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190E6" w14:textId="77777777" w:rsidR="001D745D" w:rsidRDefault="001D745D" w:rsidP="001D745D">
      <w:pPr>
        <w:pStyle w:val="NormalWeb"/>
        <w:spacing w:before="0" w:beforeAutospacing="0" w:after="0" w:afterAutospacing="0"/>
        <w:jc w:val="both"/>
        <w:textAlignment w:val="baseline"/>
        <w:rPr>
          <w:rFonts w:ascii="Arial" w:hAnsi="Arial" w:cs="Arial"/>
          <w:sz w:val="20"/>
          <w:szCs w:val="20"/>
        </w:rPr>
      </w:pPr>
    </w:p>
    <w:p w14:paraId="473084FF"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r>
        <w:rPr>
          <w:rStyle w:val="Strong"/>
          <w:rFonts w:ascii="Arial" w:hAnsi="Arial" w:cs="Arial"/>
          <w:sz w:val="20"/>
          <w:szCs w:val="20"/>
          <w:bdr w:val="none" w:sz="0" w:space="0" w:color="auto" w:frame="1"/>
        </w:rPr>
        <w:t>Reporting</w:t>
      </w:r>
      <w:r>
        <w:rPr>
          <w:rFonts w:ascii="Arial" w:hAnsi="Arial" w:cs="Arial"/>
          <w:b/>
          <w:bCs/>
          <w:sz w:val="20"/>
          <w:szCs w:val="20"/>
        </w:rPr>
        <w:t> </w:t>
      </w:r>
      <w:r>
        <w:rPr>
          <w:rFonts w:ascii="Arial" w:hAnsi="Arial" w:cs="Arial"/>
          <w:sz w:val="20"/>
          <w:szCs w:val="20"/>
        </w:rPr>
        <w:t>of</w:t>
      </w:r>
      <w:r>
        <w:rPr>
          <w:rFonts w:ascii="Arial" w:hAnsi="Arial" w:cs="Arial"/>
          <w:b/>
          <w:bCs/>
          <w:sz w:val="20"/>
          <w:szCs w:val="20"/>
        </w:rPr>
        <w:t> </w:t>
      </w:r>
      <w:r>
        <w:rPr>
          <w:rStyle w:val="Strong"/>
          <w:rFonts w:ascii="Arial" w:hAnsi="Arial" w:cs="Arial"/>
          <w:sz w:val="20"/>
          <w:szCs w:val="20"/>
          <w:bdr w:val="none" w:sz="0" w:space="0" w:color="auto" w:frame="1"/>
        </w:rPr>
        <w:t>Injuries</w:t>
      </w:r>
      <w:r>
        <w:rPr>
          <w:rFonts w:ascii="Arial" w:hAnsi="Arial" w:cs="Arial"/>
          <w:b/>
          <w:bCs/>
          <w:sz w:val="20"/>
          <w:szCs w:val="20"/>
        </w:rPr>
        <w:t>, </w:t>
      </w:r>
      <w:r>
        <w:rPr>
          <w:rStyle w:val="Strong"/>
          <w:rFonts w:ascii="Arial" w:hAnsi="Arial" w:cs="Arial"/>
          <w:sz w:val="20"/>
          <w:szCs w:val="20"/>
          <w:bdr w:val="none" w:sz="0" w:space="0" w:color="auto" w:frame="1"/>
        </w:rPr>
        <w:t>Diseases</w:t>
      </w:r>
      <w:r>
        <w:rPr>
          <w:rFonts w:ascii="Arial" w:hAnsi="Arial" w:cs="Arial"/>
          <w:b/>
          <w:bCs/>
          <w:sz w:val="20"/>
          <w:szCs w:val="20"/>
        </w:rPr>
        <w:t> </w:t>
      </w:r>
      <w:r>
        <w:rPr>
          <w:rFonts w:ascii="Arial" w:hAnsi="Arial" w:cs="Arial"/>
          <w:sz w:val="20"/>
          <w:szCs w:val="20"/>
        </w:rPr>
        <w:t>and</w:t>
      </w:r>
      <w:r>
        <w:rPr>
          <w:rFonts w:ascii="Arial" w:hAnsi="Arial" w:cs="Arial"/>
          <w:b/>
          <w:bCs/>
          <w:sz w:val="20"/>
          <w:szCs w:val="20"/>
        </w:rPr>
        <w:t> </w:t>
      </w:r>
      <w:r>
        <w:rPr>
          <w:rStyle w:val="Strong"/>
          <w:rFonts w:ascii="Arial" w:hAnsi="Arial" w:cs="Arial"/>
          <w:sz w:val="20"/>
          <w:szCs w:val="20"/>
          <w:bdr w:val="none" w:sz="0" w:space="0" w:color="auto" w:frame="1"/>
        </w:rPr>
        <w:t>Dangerous Occurrences Regulations (RIDDOR)</w:t>
      </w:r>
      <w:r>
        <w:rPr>
          <w:rFonts w:ascii="Arial" w:hAnsi="Arial" w:cs="Arial"/>
          <w:b/>
          <w:bCs/>
          <w:sz w:val="20"/>
          <w:szCs w:val="20"/>
        </w:rPr>
        <w:t>, </w:t>
      </w:r>
      <w:r>
        <w:rPr>
          <w:rStyle w:val="Strong"/>
          <w:rFonts w:ascii="Arial" w:hAnsi="Arial" w:cs="Arial"/>
          <w:sz w:val="20"/>
          <w:szCs w:val="20"/>
          <w:bdr w:val="none" w:sz="0" w:space="0" w:color="auto" w:frame="1"/>
        </w:rPr>
        <w:t>last amended in October of 2013 (</w:t>
      </w:r>
      <w:hyperlink r:id="rId7" w:history="1">
        <w:r>
          <w:rPr>
            <w:rStyle w:val="Hyperlink"/>
            <w:rFonts w:ascii="Arial" w:eastAsia="Arial" w:hAnsi="Arial" w:cs="Arial"/>
            <w:color w:val="2E74B5" w:themeColor="accent5" w:themeShade="BF"/>
            <w:sz w:val="20"/>
            <w:szCs w:val="20"/>
          </w:rPr>
          <w:t>The Reporting of Injuries, Diseases and Dangerous Occurrences Regulations 2013 (legislation.gov.uk)</w:t>
        </w:r>
      </w:hyperlink>
      <w:r>
        <w:rPr>
          <w:rStyle w:val="Strong"/>
          <w:rFonts w:ascii="Arial" w:hAnsi="Arial" w:cs="Arial"/>
          <w:color w:val="2E74B5" w:themeColor="accent5" w:themeShade="BF"/>
          <w:sz w:val="20"/>
          <w:szCs w:val="20"/>
          <w:bdr w:val="none" w:sz="0" w:space="0" w:color="auto" w:frame="1"/>
        </w:rPr>
        <w:t>, </w:t>
      </w:r>
      <w:r>
        <w:rPr>
          <w:rFonts w:ascii="Arial" w:hAnsi="Arial" w:cs="Arial"/>
          <w:sz w:val="20"/>
          <w:szCs w:val="20"/>
        </w:rPr>
        <w:t>placed a duty on responsible persons to report specific types of workplace accidents, occupational diseases and specified dangerous occurrences (near misses).</w:t>
      </w:r>
    </w:p>
    <w:p w14:paraId="2B6B0261"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p>
    <w:p w14:paraId="4347119D"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r>
        <w:rPr>
          <w:rFonts w:ascii="Arial" w:hAnsi="Arial" w:cs="Arial"/>
          <w:sz w:val="20"/>
          <w:szCs w:val="20"/>
        </w:rPr>
        <w:t>According to the HSE’s RIDDOR definition (</w:t>
      </w:r>
      <w:hyperlink r:id="rId8" w:history="1">
        <w:r>
          <w:rPr>
            <w:rStyle w:val="Hyperlink"/>
            <w:rFonts w:ascii="Arial" w:eastAsia="Arial" w:hAnsi="Arial" w:cs="Arial"/>
            <w:sz w:val="20"/>
            <w:szCs w:val="20"/>
          </w:rPr>
          <w:t>RIDDOR - Reporting of Injuries, Diseases and Dangerous Occurrences Regulations 2013 - HSE</w:t>
        </w:r>
      </w:hyperlink>
      <w:r>
        <w:rPr>
          <w:rFonts w:ascii="Arial" w:hAnsi="Arial" w:cs="Arial"/>
          <w:sz w:val="20"/>
          <w:szCs w:val="20"/>
        </w:rPr>
        <w:t>), RIDDOR refers to the law placing a duty on employers (otherwise known as the responsible person) to make reports and keep records of particular serious work-related accidents, occupational diseases, and specified dangerous occurrences (near misses).</w:t>
      </w:r>
    </w:p>
    <w:p w14:paraId="187B8DBA" w14:textId="77777777" w:rsidR="001D745D" w:rsidRDefault="001D745D" w:rsidP="001D745D">
      <w:pPr>
        <w:pStyle w:val="BodyText"/>
        <w:jc w:val="both"/>
        <w:rPr>
          <w:b/>
          <w:bCs/>
        </w:rPr>
      </w:pPr>
    </w:p>
    <w:p w14:paraId="56F8DC4E" w14:textId="77777777" w:rsidR="001D745D" w:rsidRDefault="001D745D" w:rsidP="001D745D">
      <w:pPr>
        <w:pStyle w:val="BodyText"/>
        <w:jc w:val="both"/>
        <w:rPr>
          <w:b/>
          <w:bCs/>
        </w:rPr>
      </w:pPr>
      <w:r>
        <w:rPr>
          <w:b/>
          <w:bCs/>
        </w:rPr>
        <w:t>INCIDENTS, ACCIDENTS AND NEAR-MISSES  </w:t>
      </w:r>
    </w:p>
    <w:p w14:paraId="24287DF8" w14:textId="77777777" w:rsidR="001D745D" w:rsidRDefault="001D745D" w:rsidP="001D745D">
      <w:pPr>
        <w:pStyle w:val="BodyText"/>
        <w:jc w:val="both"/>
        <w:rPr>
          <w:b/>
          <w:bCs/>
        </w:rPr>
      </w:pPr>
    </w:p>
    <w:p w14:paraId="40756092" w14:textId="77777777" w:rsidR="001D745D" w:rsidRDefault="001D745D" w:rsidP="001D745D">
      <w:pPr>
        <w:pStyle w:val="BodyText"/>
        <w:jc w:val="both"/>
      </w:pPr>
      <w:r>
        <w:rPr>
          <w:rStyle w:val="Strong"/>
          <w:bdr w:val="none" w:sz="0" w:space="0" w:color="auto" w:frame="1"/>
        </w:rPr>
        <w:t>What is an incident?</w:t>
      </w:r>
      <w:r>
        <w:t> – An incident is an undesired event that has caused or could have caused damage, death, </w:t>
      </w:r>
      <w:proofErr w:type="gramStart"/>
      <w:r>
        <w:t>injury</w:t>
      </w:r>
      <w:proofErr w:type="gramEnd"/>
      <w:r>
        <w:t xml:space="preserve"> or ill health.</w:t>
      </w:r>
    </w:p>
    <w:p w14:paraId="720693D5" w14:textId="77777777" w:rsidR="001D745D" w:rsidRDefault="001D745D" w:rsidP="001D745D">
      <w:pPr>
        <w:pStyle w:val="BodyText"/>
        <w:jc w:val="both"/>
      </w:pPr>
      <w:r>
        <w:rPr>
          <w:rStyle w:val="Strong"/>
          <w:bdr w:val="none" w:sz="0" w:space="0" w:color="auto" w:frame="1"/>
        </w:rPr>
        <w:t>What is an accident?</w:t>
      </w:r>
      <w:r>
        <w:t> – An accident is an incident that results in injury to someone or damage to property.</w:t>
      </w:r>
    </w:p>
    <w:p w14:paraId="01624792" w14:textId="77777777" w:rsidR="001D745D" w:rsidRDefault="001D745D" w:rsidP="001D745D">
      <w:pPr>
        <w:pStyle w:val="BodyText"/>
        <w:jc w:val="both"/>
      </w:pPr>
      <w:r>
        <w:rPr>
          <w:rStyle w:val="Strong"/>
          <w:bdr w:val="none" w:sz="0" w:space="0" w:color="auto" w:frame="1"/>
        </w:rPr>
        <w:t>What is a near miss?</w:t>
      </w:r>
      <w:r>
        <w:t xml:space="preserve"> – A near miss is an incident that results in no injury or </w:t>
      </w:r>
      <w:proofErr w:type="gramStart"/>
      <w:r>
        <w:t>damage</w:t>
      </w:r>
      <w:proofErr w:type="gramEnd"/>
      <w:r>
        <w:t> but which had the potential to do so.</w:t>
      </w:r>
    </w:p>
    <w:p w14:paraId="326062D0" w14:textId="77777777" w:rsidR="001D745D" w:rsidRDefault="001D745D" w:rsidP="001D745D">
      <w:pPr>
        <w:pStyle w:val="BodyText"/>
        <w:jc w:val="both"/>
      </w:pPr>
    </w:p>
    <w:p w14:paraId="36BB96F0" w14:textId="77777777" w:rsidR="001D745D" w:rsidRDefault="001D745D" w:rsidP="001D745D">
      <w:pPr>
        <w:pStyle w:val="BodyText"/>
        <w:jc w:val="both"/>
        <w:rPr>
          <w:rStyle w:val="Strong"/>
          <w:b w:val="0"/>
          <w:bCs w:val="0"/>
          <w:bdr w:val="none" w:sz="0" w:space="0" w:color="auto" w:frame="1"/>
        </w:rPr>
      </w:pPr>
      <w:r>
        <w:rPr>
          <w:rStyle w:val="Strong"/>
          <w:bdr w:val="none" w:sz="0" w:space="0" w:color="auto" w:frame="1"/>
        </w:rPr>
        <w:t xml:space="preserve">Definitions may vary in their </w:t>
      </w:r>
      <w:proofErr w:type="gramStart"/>
      <w:r>
        <w:rPr>
          <w:rStyle w:val="Strong"/>
          <w:bdr w:val="none" w:sz="0" w:space="0" w:color="auto" w:frame="1"/>
        </w:rPr>
        <w:t>wording</w:t>
      </w:r>
      <w:proofErr w:type="gramEnd"/>
      <w:r>
        <w:rPr>
          <w:rStyle w:val="Strong"/>
          <w:bdr w:val="none" w:sz="0" w:space="0" w:color="auto" w:frame="1"/>
        </w:rPr>
        <w:t xml:space="preserve"> but will all agree that:</w:t>
      </w:r>
    </w:p>
    <w:p w14:paraId="559A3E34" w14:textId="77777777" w:rsidR="001D745D" w:rsidRDefault="001D745D" w:rsidP="001D745D">
      <w:pPr>
        <w:pStyle w:val="BodyText"/>
        <w:jc w:val="both"/>
      </w:pPr>
    </w:p>
    <w:p w14:paraId="19513E4A" w14:textId="77777777" w:rsidR="001D745D" w:rsidRDefault="001D745D" w:rsidP="001D745D">
      <w:pPr>
        <w:pStyle w:val="BodyText"/>
        <w:numPr>
          <w:ilvl w:val="0"/>
          <w:numId w:val="1"/>
        </w:numPr>
        <w:jc w:val="both"/>
        <w:rPr>
          <w:b/>
          <w:bCs/>
        </w:rPr>
      </w:pPr>
      <w:r>
        <w:t>An</w:t>
      </w:r>
      <w:r>
        <w:rPr>
          <w:b/>
          <w:bCs/>
        </w:rPr>
        <w:t> </w:t>
      </w:r>
      <w:r>
        <w:rPr>
          <w:rStyle w:val="Strong"/>
          <w:bdr w:val="none" w:sz="0" w:space="0" w:color="auto" w:frame="1"/>
        </w:rPr>
        <w:t>incident </w:t>
      </w:r>
      <w:r>
        <w:t>is where something could have happened or indeed has</w:t>
      </w:r>
      <w:r>
        <w:rPr>
          <w:b/>
          <w:bCs/>
        </w:rPr>
        <w:t>, </w:t>
      </w:r>
      <w:r>
        <w:rPr>
          <w:rStyle w:val="Strong"/>
          <w:bdr w:val="none" w:sz="0" w:space="0" w:color="auto" w:frame="1"/>
        </w:rPr>
        <w:t>i.e. a fork truck lost control</w:t>
      </w:r>
      <w:r>
        <w:rPr>
          <w:b/>
          <w:bCs/>
        </w:rPr>
        <w:t>,</w:t>
      </w:r>
    </w:p>
    <w:p w14:paraId="5CCF57DA" w14:textId="77777777" w:rsidR="001D745D" w:rsidRDefault="001D745D" w:rsidP="001D745D">
      <w:pPr>
        <w:pStyle w:val="BodyText"/>
        <w:numPr>
          <w:ilvl w:val="0"/>
          <w:numId w:val="1"/>
        </w:numPr>
        <w:jc w:val="both"/>
        <w:rPr>
          <w:b/>
          <w:bCs/>
        </w:rPr>
      </w:pPr>
      <w:r>
        <w:t>An</w:t>
      </w:r>
      <w:r>
        <w:rPr>
          <w:b/>
          <w:bCs/>
        </w:rPr>
        <w:t> </w:t>
      </w:r>
      <w:r>
        <w:rPr>
          <w:rStyle w:val="Strong"/>
          <w:bdr w:val="none" w:sz="0" w:space="0" w:color="auto" w:frame="1"/>
        </w:rPr>
        <w:t>accident</w:t>
      </w:r>
      <w:r>
        <w:rPr>
          <w:b/>
          <w:bCs/>
        </w:rPr>
        <w:t> </w:t>
      </w:r>
      <w:r>
        <w:t>deals with the resulting damage and or harm that comes from an incident,</w:t>
      </w:r>
      <w:r>
        <w:rPr>
          <w:b/>
          <w:bCs/>
        </w:rPr>
        <w:t> </w:t>
      </w:r>
      <w:r>
        <w:rPr>
          <w:rStyle w:val="Strong"/>
          <w:bdr w:val="none" w:sz="0" w:space="0" w:color="auto" w:frame="1"/>
        </w:rPr>
        <w:t>i.e. a fork truck lost control and hit a pedestrian</w:t>
      </w:r>
      <w:r>
        <w:rPr>
          <w:b/>
          <w:bCs/>
        </w:rPr>
        <w:t>,</w:t>
      </w:r>
    </w:p>
    <w:p w14:paraId="196A1E2A" w14:textId="77777777" w:rsidR="001D745D" w:rsidRDefault="001D745D" w:rsidP="001D745D">
      <w:pPr>
        <w:pStyle w:val="BodyText"/>
        <w:numPr>
          <w:ilvl w:val="0"/>
          <w:numId w:val="1"/>
        </w:numPr>
        <w:jc w:val="both"/>
        <w:rPr>
          <w:b/>
          <w:bCs/>
        </w:rPr>
      </w:pPr>
      <w:r>
        <w:t>A</w:t>
      </w:r>
      <w:r>
        <w:rPr>
          <w:b/>
          <w:bCs/>
        </w:rPr>
        <w:t> </w:t>
      </w:r>
      <w:r>
        <w:rPr>
          <w:rStyle w:val="Strong"/>
          <w:bdr w:val="none" w:sz="0" w:space="0" w:color="auto" w:frame="1"/>
        </w:rPr>
        <w:t>near miss</w:t>
      </w:r>
      <w:r>
        <w:rPr>
          <w:b/>
          <w:bCs/>
        </w:rPr>
        <w:t> </w:t>
      </w:r>
      <w:r>
        <w:t>is when an incident has occurred, but no harm or damage has occurred,</w:t>
      </w:r>
      <w:r>
        <w:rPr>
          <w:b/>
          <w:bCs/>
        </w:rPr>
        <w:t> </w:t>
      </w:r>
      <w:r>
        <w:rPr>
          <w:rStyle w:val="Strong"/>
          <w:bdr w:val="none" w:sz="0" w:space="0" w:color="auto" w:frame="1"/>
        </w:rPr>
        <w:t>i.e. a fork truck lost control but caused no damage or injury</w:t>
      </w:r>
      <w:r>
        <w:rPr>
          <w:b/>
          <w:bCs/>
        </w:rPr>
        <w:t>.</w:t>
      </w:r>
    </w:p>
    <w:p w14:paraId="1713EE2D"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p>
    <w:p w14:paraId="72A501AC"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The RIDDOR report is a crucial cog in the health and safety machine. It informs the HSE and other enforcing authorities when things go wrong. With this knowledge, they can analyse what is happening in the industry and establish </w:t>
      </w:r>
      <w:proofErr w:type="gramStart"/>
      <w:r>
        <w:rPr>
          <w:rFonts w:ascii="Arial" w:hAnsi="Arial" w:cs="Arial"/>
          <w:sz w:val="20"/>
          <w:szCs w:val="20"/>
        </w:rPr>
        <w:t>whether or not</w:t>
      </w:r>
      <w:proofErr w:type="gramEnd"/>
      <w:r>
        <w:rPr>
          <w:rFonts w:ascii="Arial" w:hAnsi="Arial" w:cs="Arial"/>
          <w:sz w:val="20"/>
          <w:szCs w:val="20"/>
        </w:rPr>
        <w:t xml:space="preserve"> the legislation is robust enough.</w:t>
      </w:r>
    </w:p>
    <w:p w14:paraId="3F3E0EB5"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p>
    <w:p w14:paraId="4AC70CE5"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According to the HSE’s </w:t>
      </w:r>
      <w:r>
        <w:rPr>
          <w:rFonts w:ascii="Arial" w:hAnsi="Arial" w:cs="Arial"/>
          <w:color w:val="00B0F0"/>
          <w:sz w:val="20"/>
          <w:szCs w:val="20"/>
        </w:rPr>
        <w:t>‘</w:t>
      </w:r>
      <w:hyperlink r:id="rId9" w:tgtFrame="_blank" w:history="1">
        <w:r>
          <w:rPr>
            <w:rStyle w:val="Hyperlink"/>
            <w:rFonts w:ascii="Arial" w:eastAsiaTheme="majorEastAsia" w:hAnsi="Arial" w:cs="Arial"/>
            <w:color w:val="00B0F0"/>
            <w:sz w:val="20"/>
            <w:szCs w:val="20"/>
            <w:bdr w:val="none" w:sz="0" w:space="0" w:color="auto" w:frame="1"/>
          </w:rPr>
          <w:t xml:space="preserve">Reporting accidents </w:t>
        </w:r>
        <w:r>
          <w:rPr>
            <w:rStyle w:val="Hyperlink"/>
            <w:rFonts w:ascii="Arial" w:eastAsiaTheme="majorEastAsia" w:hAnsi="Arial" w:cs="Arial"/>
            <w:color w:val="00B0F0"/>
            <w:sz w:val="20"/>
            <w:szCs w:val="20"/>
            <w:bdr w:val="none" w:sz="0" w:space="0" w:color="auto" w:frame="1"/>
          </w:rPr>
          <w:t>a</w:t>
        </w:r>
        <w:r>
          <w:rPr>
            <w:rStyle w:val="Hyperlink"/>
            <w:rFonts w:ascii="Arial" w:eastAsiaTheme="majorEastAsia" w:hAnsi="Arial" w:cs="Arial"/>
            <w:color w:val="00B0F0"/>
            <w:sz w:val="20"/>
            <w:szCs w:val="20"/>
            <w:bdr w:val="none" w:sz="0" w:space="0" w:color="auto" w:frame="1"/>
          </w:rPr>
          <w:t>nd incidents at work’ industry guidance document</w:t>
        </w:r>
      </w:hyperlink>
      <w:r>
        <w:rPr>
          <w:rFonts w:ascii="Arial" w:hAnsi="Arial" w:cs="Arial"/>
          <w:color w:val="00B0F0"/>
          <w:sz w:val="20"/>
          <w:szCs w:val="20"/>
        </w:rPr>
        <w:t>‘</w:t>
      </w:r>
      <w:r>
        <w:rPr>
          <w:rFonts w:ascii="Arial" w:hAnsi="Arial" w:cs="Arial"/>
          <w:color w:val="2E74B5" w:themeColor="accent5" w:themeShade="BF"/>
          <w:sz w:val="20"/>
          <w:szCs w:val="20"/>
        </w:rPr>
        <w:t xml:space="preserve">, </w:t>
      </w:r>
      <w:r>
        <w:rPr>
          <w:rFonts w:ascii="Arial" w:hAnsi="Arial" w:cs="Arial"/>
          <w:sz w:val="20"/>
          <w:szCs w:val="20"/>
        </w:rPr>
        <w:t>reporting Injuries, Diseases, and Dangerous Occurrences allows enforcing authorities to take a deep dive into workplace risk, determining where and how things are happening and whether there is a need for investigation.</w:t>
      </w:r>
    </w:p>
    <w:p w14:paraId="5146908C"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p>
    <w:p w14:paraId="1B241F28"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Through this data and the extensive work done by the HSE, they can focus their resources and attention on the avoidance of work-related deaths, injuries, ill </w:t>
      </w:r>
      <w:proofErr w:type="gramStart"/>
      <w:r>
        <w:rPr>
          <w:rFonts w:ascii="Arial" w:hAnsi="Arial" w:cs="Arial"/>
          <w:sz w:val="20"/>
          <w:szCs w:val="20"/>
        </w:rPr>
        <w:t>health</w:t>
      </w:r>
      <w:proofErr w:type="gramEnd"/>
      <w:r>
        <w:rPr>
          <w:rFonts w:ascii="Arial" w:hAnsi="Arial" w:cs="Arial"/>
          <w:sz w:val="20"/>
          <w:szCs w:val="20"/>
        </w:rPr>
        <w:t xml:space="preserve"> and accidental loss.</w:t>
      </w:r>
    </w:p>
    <w:p w14:paraId="53CC0245"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p>
    <w:p w14:paraId="547FE882" w14:textId="77777777" w:rsidR="001D745D" w:rsidRDefault="001D745D" w:rsidP="001D745D">
      <w:pPr>
        <w:pStyle w:val="BodyText"/>
        <w:rPr>
          <w:b/>
          <w:bCs/>
        </w:rPr>
      </w:pPr>
      <w:r>
        <w:rPr>
          <w:b/>
          <w:bCs/>
        </w:rPr>
        <w:t>WHAT IS REPORTABLE UNDER RIDDOR?</w:t>
      </w:r>
    </w:p>
    <w:p w14:paraId="4A079C17" w14:textId="77777777" w:rsidR="001D745D" w:rsidRDefault="001D745D" w:rsidP="001D745D">
      <w:pPr>
        <w:pStyle w:val="BodyText"/>
      </w:pPr>
    </w:p>
    <w:p w14:paraId="20FC0888"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Under the RIDDOR 2013 regulations, you must report work-related accidents, reportable injuries, reportable </w:t>
      </w:r>
      <w:proofErr w:type="gramStart"/>
      <w:r>
        <w:rPr>
          <w:rFonts w:ascii="Arial" w:hAnsi="Arial" w:cs="Arial"/>
          <w:sz w:val="20"/>
          <w:szCs w:val="20"/>
        </w:rPr>
        <w:t>diseases</w:t>
      </w:r>
      <w:proofErr w:type="gramEnd"/>
      <w:r>
        <w:rPr>
          <w:rFonts w:ascii="Arial" w:hAnsi="Arial" w:cs="Arial"/>
          <w:sz w:val="20"/>
          <w:szCs w:val="20"/>
        </w:rPr>
        <w:t xml:space="preserve"> and reportable dangerous occurrences. However, there are some stipulations on what should be reported for each. Below is a guide:</w:t>
      </w:r>
    </w:p>
    <w:p w14:paraId="7FE00BA4"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p>
    <w:p w14:paraId="512B824C" w14:textId="77777777" w:rsidR="001D745D" w:rsidRDefault="001D745D" w:rsidP="001D745D">
      <w:pPr>
        <w:pStyle w:val="BodyText"/>
        <w:numPr>
          <w:ilvl w:val="0"/>
          <w:numId w:val="2"/>
        </w:numPr>
        <w:rPr>
          <w:rStyle w:val="Strong"/>
        </w:rPr>
      </w:pPr>
      <w:r>
        <w:rPr>
          <w:rStyle w:val="Strong"/>
          <w:bdr w:val="none" w:sz="0" w:space="0" w:color="auto" w:frame="1"/>
        </w:rPr>
        <w:t>Work-related accidents:</w:t>
      </w:r>
    </w:p>
    <w:p w14:paraId="0D3270DC" w14:textId="77777777" w:rsidR="001D745D" w:rsidRDefault="001D745D" w:rsidP="001D745D">
      <w:pPr>
        <w:pStyle w:val="BodyText"/>
        <w:ind w:left="720"/>
      </w:pPr>
    </w:p>
    <w:p w14:paraId="632053D4" w14:textId="77777777" w:rsidR="001D745D" w:rsidRDefault="001D745D" w:rsidP="001D745D">
      <w:pPr>
        <w:pStyle w:val="NormalWeb"/>
        <w:shd w:val="clear" w:color="auto" w:fill="FFFFFF"/>
        <w:spacing w:before="0" w:beforeAutospacing="0" w:after="0" w:afterAutospacing="0"/>
        <w:ind w:left="360"/>
        <w:jc w:val="both"/>
        <w:textAlignment w:val="baseline"/>
        <w:rPr>
          <w:rFonts w:ascii="Arial" w:hAnsi="Arial" w:cs="Arial"/>
          <w:sz w:val="20"/>
          <w:szCs w:val="20"/>
        </w:rPr>
      </w:pPr>
      <w:r>
        <w:rPr>
          <w:rFonts w:ascii="Arial" w:hAnsi="Arial" w:cs="Arial"/>
          <w:sz w:val="20"/>
          <w:szCs w:val="20"/>
        </w:rPr>
        <w:t>Only some accidents require a RIDDOR report.  To qualify as reportable, an accident should be work-related and result in an injury that falls under the ‘Types of reportable injury’ provided in the regulations.</w:t>
      </w:r>
    </w:p>
    <w:p w14:paraId="6A3CD6C9" w14:textId="77777777" w:rsidR="001D745D" w:rsidRDefault="001D745D" w:rsidP="001D745D">
      <w:pPr>
        <w:pStyle w:val="NormalWeb"/>
        <w:shd w:val="clear" w:color="auto" w:fill="FFFFFF"/>
        <w:spacing w:before="0" w:beforeAutospacing="0" w:after="0" w:afterAutospacing="0"/>
        <w:ind w:left="360"/>
        <w:jc w:val="both"/>
        <w:textAlignment w:val="baseline"/>
        <w:rPr>
          <w:rFonts w:ascii="Arial" w:hAnsi="Arial" w:cs="Arial"/>
          <w:sz w:val="20"/>
          <w:szCs w:val="20"/>
        </w:rPr>
      </w:pPr>
    </w:p>
    <w:p w14:paraId="3B08D701" w14:textId="77777777" w:rsidR="001D745D" w:rsidRDefault="001D745D" w:rsidP="001D745D">
      <w:pPr>
        <w:pStyle w:val="BodyText"/>
        <w:numPr>
          <w:ilvl w:val="0"/>
          <w:numId w:val="2"/>
        </w:numPr>
        <w:rPr>
          <w:b/>
          <w:bCs/>
        </w:rPr>
      </w:pPr>
      <w:r>
        <w:rPr>
          <w:b/>
          <w:bCs/>
        </w:rPr>
        <w:t>Reportable Injuries</w:t>
      </w:r>
    </w:p>
    <w:p w14:paraId="5D2D101D" w14:textId="77777777" w:rsidR="001D745D" w:rsidRDefault="001D745D" w:rsidP="001D745D">
      <w:pPr>
        <w:pStyle w:val="BodyText"/>
        <w:ind w:left="720"/>
      </w:pPr>
    </w:p>
    <w:p w14:paraId="24CFFEB4"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b/>
          <w:bCs/>
          <w:sz w:val="20"/>
          <w:szCs w:val="20"/>
        </w:rPr>
      </w:pPr>
      <w:r>
        <w:rPr>
          <w:rStyle w:val="Strong"/>
          <w:rFonts w:ascii="Arial" w:hAnsi="Arial" w:cs="Arial"/>
          <w:sz w:val="20"/>
          <w:szCs w:val="20"/>
          <w:bdr w:val="none" w:sz="0" w:space="0" w:color="auto" w:frame="1"/>
        </w:rPr>
        <w:t>a) Death</w:t>
      </w:r>
    </w:p>
    <w:p w14:paraId="5A6B14E2"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r>
        <w:rPr>
          <w:rFonts w:ascii="Arial" w:hAnsi="Arial" w:cs="Arial"/>
          <w:sz w:val="20"/>
          <w:szCs w:val="20"/>
        </w:rPr>
        <w:t>A most evident and severe example would be the </w:t>
      </w:r>
      <w:r>
        <w:rPr>
          <w:rStyle w:val="Strong"/>
          <w:rFonts w:ascii="Arial" w:hAnsi="Arial" w:cs="Arial"/>
          <w:sz w:val="20"/>
          <w:szCs w:val="20"/>
          <w:bdr w:val="none" w:sz="0" w:space="0" w:color="auto" w:frame="1"/>
        </w:rPr>
        <w:t>death of a worker or non-worker</w:t>
      </w:r>
      <w:r>
        <w:rPr>
          <w:rFonts w:ascii="Arial" w:hAnsi="Arial" w:cs="Arial"/>
          <w:sz w:val="20"/>
          <w:szCs w:val="20"/>
        </w:rPr>
        <w:t> </w:t>
      </w:r>
      <w:proofErr w:type="gramStart"/>
      <w:r>
        <w:rPr>
          <w:rFonts w:ascii="Arial" w:hAnsi="Arial" w:cs="Arial"/>
          <w:sz w:val="20"/>
          <w:szCs w:val="20"/>
        </w:rPr>
        <w:t>as a result of</w:t>
      </w:r>
      <w:proofErr w:type="gramEnd"/>
      <w:r>
        <w:rPr>
          <w:rFonts w:ascii="Arial" w:hAnsi="Arial" w:cs="Arial"/>
          <w:sz w:val="20"/>
          <w:szCs w:val="20"/>
        </w:rPr>
        <w:t xml:space="preserve"> a workplace accident.</w:t>
      </w:r>
    </w:p>
    <w:p w14:paraId="590D059B"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p>
    <w:p w14:paraId="639CED8A" w14:textId="77777777" w:rsidR="001D745D" w:rsidRDefault="001D745D" w:rsidP="001D745D">
      <w:pPr>
        <w:pStyle w:val="NormalWeb"/>
        <w:shd w:val="clear" w:color="auto" w:fill="FFFFFF"/>
        <w:spacing w:before="0" w:beforeAutospacing="0" w:after="0" w:afterAutospacing="0"/>
        <w:ind w:left="720"/>
        <w:jc w:val="both"/>
        <w:textAlignment w:val="baseline"/>
        <w:rPr>
          <w:rStyle w:val="Strong"/>
          <w:b w:val="0"/>
          <w:bCs w:val="0"/>
          <w:bdr w:val="none" w:sz="0" w:space="0" w:color="auto" w:frame="1"/>
        </w:rPr>
      </w:pPr>
      <w:r>
        <w:rPr>
          <w:rStyle w:val="Strong"/>
          <w:rFonts w:ascii="Arial" w:hAnsi="Arial" w:cs="Arial"/>
          <w:sz w:val="20"/>
          <w:szCs w:val="20"/>
          <w:bdr w:val="none" w:sz="0" w:space="0" w:color="auto" w:frame="1"/>
        </w:rPr>
        <w:lastRenderedPageBreak/>
        <w:t>Any death is instantly reportable to the HSE.</w:t>
      </w:r>
    </w:p>
    <w:p w14:paraId="1651A5FF" w14:textId="77777777" w:rsidR="001D745D" w:rsidRDefault="001D745D" w:rsidP="001D745D">
      <w:pPr>
        <w:pStyle w:val="NormalWeb"/>
        <w:shd w:val="clear" w:color="auto" w:fill="FFFFFF"/>
        <w:spacing w:before="0" w:beforeAutospacing="0" w:after="0" w:afterAutospacing="0"/>
        <w:ind w:left="720"/>
        <w:jc w:val="both"/>
        <w:textAlignment w:val="baseline"/>
      </w:pPr>
    </w:p>
    <w:p w14:paraId="5559D977" w14:textId="77777777" w:rsidR="001D745D" w:rsidRDefault="001D745D" w:rsidP="001D745D">
      <w:pPr>
        <w:pStyle w:val="NormalWeb"/>
        <w:shd w:val="clear" w:color="auto" w:fill="FFFFFF"/>
        <w:spacing w:before="0" w:beforeAutospacing="0" w:after="0" w:afterAutospacing="0"/>
        <w:ind w:left="720"/>
        <w:jc w:val="both"/>
        <w:textAlignment w:val="baseline"/>
        <w:rPr>
          <w:rStyle w:val="Strong"/>
          <w:b w:val="0"/>
          <w:bCs w:val="0"/>
          <w:bdr w:val="none" w:sz="0" w:space="0" w:color="auto" w:frame="1"/>
        </w:rPr>
      </w:pPr>
      <w:r>
        <w:rPr>
          <w:rStyle w:val="Strong"/>
          <w:rFonts w:ascii="Arial" w:hAnsi="Arial" w:cs="Arial"/>
          <w:sz w:val="20"/>
          <w:szCs w:val="20"/>
          <w:bdr w:val="none" w:sz="0" w:space="0" w:color="auto" w:frame="1"/>
        </w:rPr>
        <w:t>b) Specified Injuries</w:t>
      </w:r>
    </w:p>
    <w:p w14:paraId="72F87C0D" w14:textId="77777777" w:rsidR="001D745D" w:rsidRDefault="001D745D" w:rsidP="001D745D">
      <w:pPr>
        <w:pStyle w:val="NormalWeb"/>
        <w:shd w:val="clear" w:color="auto" w:fill="FFFFFF"/>
        <w:spacing w:before="0" w:beforeAutospacing="0" w:after="0" w:afterAutospacing="0"/>
        <w:ind w:left="720"/>
        <w:jc w:val="both"/>
        <w:textAlignment w:val="baseline"/>
      </w:pPr>
    </w:p>
    <w:p w14:paraId="41BBE60D" w14:textId="77777777" w:rsidR="001D745D" w:rsidRDefault="001D745D" w:rsidP="001D745D">
      <w:pPr>
        <w:pStyle w:val="BodyText"/>
        <w:ind w:left="720"/>
      </w:pPr>
      <w:r>
        <w:t>RIDDOR 2013 lists </w:t>
      </w:r>
      <w:hyperlink r:id="rId10" w:tgtFrame="_blank" w:history="1">
        <w:r>
          <w:rPr>
            <w:rStyle w:val="Hyperlink"/>
            <w:bdr w:val="none" w:sz="0" w:space="0" w:color="auto" w:frame="1"/>
          </w:rPr>
          <w:t>specified injuries in Regulation 4</w:t>
        </w:r>
      </w:hyperlink>
      <w:r>
        <w:t>; they include:</w:t>
      </w:r>
    </w:p>
    <w:p w14:paraId="607546C7" w14:textId="77777777" w:rsidR="001D745D" w:rsidRDefault="001D745D" w:rsidP="001D745D">
      <w:pPr>
        <w:pStyle w:val="BodyText"/>
        <w:ind w:left="720"/>
      </w:pPr>
    </w:p>
    <w:p w14:paraId="0E293A21" w14:textId="77777777" w:rsidR="001D745D" w:rsidRDefault="001D745D" w:rsidP="001D745D">
      <w:pPr>
        <w:pStyle w:val="BodyText"/>
        <w:numPr>
          <w:ilvl w:val="0"/>
          <w:numId w:val="3"/>
        </w:numPr>
      </w:pPr>
      <w:r>
        <w:rPr>
          <w:rStyle w:val="Emphasis"/>
          <w:bdr w:val="none" w:sz="0" w:space="0" w:color="auto" w:frame="1"/>
        </w:rPr>
        <w:t xml:space="preserve">Fractures, other than to fingers, </w:t>
      </w:r>
      <w:proofErr w:type="gramStart"/>
      <w:r>
        <w:rPr>
          <w:rStyle w:val="Emphasis"/>
          <w:bdr w:val="none" w:sz="0" w:space="0" w:color="auto" w:frame="1"/>
        </w:rPr>
        <w:t>thumbs</w:t>
      </w:r>
      <w:proofErr w:type="gramEnd"/>
      <w:r>
        <w:rPr>
          <w:rStyle w:val="Emphasis"/>
          <w:bdr w:val="none" w:sz="0" w:space="0" w:color="auto" w:frame="1"/>
        </w:rPr>
        <w:t xml:space="preserve"> and toes</w:t>
      </w:r>
    </w:p>
    <w:p w14:paraId="5EA7C4CD" w14:textId="77777777" w:rsidR="001D745D" w:rsidRDefault="001D745D" w:rsidP="001D745D">
      <w:pPr>
        <w:pStyle w:val="BodyText"/>
        <w:numPr>
          <w:ilvl w:val="0"/>
          <w:numId w:val="3"/>
        </w:numPr>
      </w:pPr>
      <w:r>
        <w:rPr>
          <w:rStyle w:val="Emphasis"/>
          <w:bdr w:val="none" w:sz="0" w:space="0" w:color="auto" w:frame="1"/>
        </w:rPr>
        <w:t>Amputations</w:t>
      </w:r>
    </w:p>
    <w:p w14:paraId="6535CAE1" w14:textId="77777777" w:rsidR="001D745D" w:rsidRDefault="001D745D" w:rsidP="001D745D">
      <w:pPr>
        <w:pStyle w:val="BodyText"/>
        <w:numPr>
          <w:ilvl w:val="0"/>
          <w:numId w:val="3"/>
        </w:numPr>
      </w:pPr>
      <w:r>
        <w:rPr>
          <w:rStyle w:val="Emphasis"/>
          <w:bdr w:val="none" w:sz="0" w:space="0" w:color="auto" w:frame="1"/>
        </w:rPr>
        <w:t>An injury that leads to permanent sight loss or sight reduction</w:t>
      </w:r>
    </w:p>
    <w:p w14:paraId="5BB514D8" w14:textId="77777777" w:rsidR="001D745D" w:rsidRDefault="001D745D" w:rsidP="001D745D">
      <w:pPr>
        <w:pStyle w:val="BodyText"/>
        <w:numPr>
          <w:ilvl w:val="0"/>
          <w:numId w:val="3"/>
        </w:numPr>
      </w:pPr>
      <w:r>
        <w:rPr>
          <w:rStyle w:val="Emphasis"/>
          <w:bdr w:val="none" w:sz="0" w:space="0" w:color="auto" w:frame="1"/>
        </w:rPr>
        <w:t xml:space="preserve">A crush injury to the head or torso, causing damage to the brain or internal </w:t>
      </w:r>
      <w:proofErr w:type="gramStart"/>
      <w:r>
        <w:rPr>
          <w:rStyle w:val="Emphasis"/>
          <w:bdr w:val="none" w:sz="0" w:space="0" w:color="auto" w:frame="1"/>
        </w:rPr>
        <w:t>organs</w:t>
      </w:r>
      <w:proofErr w:type="gramEnd"/>
    </w:p>
    <w:p w14:paraId="4CED8D04" w14:textId="77777777" w:rsidR="001D745D" w:rsidRDefault="001D745D" w:rsidP="001D745D">
      <w:pPr>
        <w:pStyle w:val="BodyText"/>
        <w:numPr>
          <w:ilvl w:val="0"/>
          <w:numId w:val="3"/>
        </w:numPr>
      </w:pPr>
      <w:r>
        <w:rPr>
          <w:rStyle w:val="Emphasis"/>
          <w:bdr w:val="none" w:sz="0" w:space="0" w:color="auto" w:frame="1"/>
        </w:rPr>
        <w:t>Severe burns (including scalding) which:</w:t>
      </w:r>
    </w:p>
    <w:p w14:paraId="5047B788" w14:textId="77777777" w:rsidR="001D745D" w:rsidRDefault="001D745D" w:rsidP="001D745D">
      <w:pPr>
        <w:pStyle w:val="BodyText"/>
        <w:numPr>
          <w:ilvl w:val="1"/>
          <w:numId w:val="3"/>
        </w:numPr>
      </w:pPr>
      <w:r>
        <w:rPr>
          <w:rStyle w:val="Emphasis"/>
          <w:bdr w:val="none" w:sz="0" w:space="0" w:color="auto" w:frame="1"/>
        </w:rPr>
        <w:t xml:space="preserve">…cover more than 10% of the </w:t>
      </w:r>
      <w:proofErr w:type="gramStart"/>
      <w:r>
        <w:rPr>
          <w:rStyle w:val="Emphasis"/>
          <w:bdr w:val="none" w:sz="0" w:space="0" w:color="auto" w:frame="1"/>
        </w:rPr>
        <w:t>body</w:t>
      </w:r>
      <w:proofErr w:type="gramEnd"/>
    </w:p>
    <w:p w14:paraId="6A58B784" w14:textId="77777777" w:rsidR="001D745D" w:rsidRDefault="001D745D" w:rsidP="001D745D">
      <w:pPr>
        <w:pStyle w:val="BodyText"/>
        <w:numPr>
          <w:ilvl w:val="1"/>
          <w:numId w:val="3"/>
        </w:numPr>
      </w:pPr>
      <w:r>
        <w:rPr>
          <w:rStyle w:val="Emphasis"/>
          <w:bdr w:val="none" w:sz="0" w:space="0" w:color="auto" w:frame="1"/>
        </w:rPr>
        <w:t xml:space="preserve">…cause damage to the eyes, respiratory </w:t>
      </w:r>
      <w:proofErr w:type="gramStart"/>
      <w:r>
        <w:rPr>
          <w:rStyle w:val="Emphasis"/>
          <w:bdr w:val="none" w:sz="0" w:space="0" w:color="auto" w:frame="1"/>
        </w:rPr>
        <w:t>system</w:t>
      </w:r>
      <w:proofErr w:type="gramEnd"/>
      <w:r>
        <w:rPr>
          <w:rStyle w:val="Emphasis"/>
          <w:bdr w:val="none" w:sz="0" w:space="0" w:color="auto" w:frame="1"/>
        </w:rPr>
        <w:t xml:space="preserve"> or other vital organs</w:t>
      </w:r>
    </w:p>
    <w:p w14:paraId="68853E5C" w14:textId="77777777" w:rsidR="001D745D" w:rsidRDefault="001D745D" w:rsidP="001D745D">
      <w:pPr>
        <w:pStyle w:val="BodyText"/>
        <w:numPr>
          <w:ilvl w:val="0"/>
          <w:numId w:val="3"/>
        </w:numPr>
      </w:pPr>
      <w:r>
        <w:rPr>
          <w:rStyle w:val="Emphasis"/>
          <w:bdr w:val="none" w:sz="0" w:space="0" w:color="auto" w:frame="1"/>
        </w:rPr>
        <w:t xml:space="preserve">A scalping (the separation of skin from the head) requiring hospital </w:t>
      </w:r>
      <w:proofErr w:type="gramStart"/>
      <w:r>
        <w:rPr>
          <w:rStyle w:val="Emphasis"/>
          <w:bdr w:val="none" w:sz="0" w:space="0" w:color="auto" w:frame="1"/>
        </w:rPr>
        <w:t>treatment</w:t>
      </w:r>
      <w:proofErr w:type="gramEnd"/>
    </w:p>
    <w:p w14:paraId="5AB62F7B" w14:textId="77777777" w:rsidR="001D745D" w:rsidRDefault="001D745D" w:rsidP="001D745D">
      <w:pPr>
        <w:pStyle w:val="BodyText"/>
        <w:numPr>
          <w:ilvl w:val="0"/>
          <w:numId w:val="3"/>
        </w:numPr>
      </w:pPr>
      <w:r>
        <w:rPr>
          <w:rStyle w:val="Emphasis"/>
          <w:bdr w:val="none" w:sz="0" w:space="0" w:color="auto" w:frame="1"/>
        </w:rPr>
        <w:t>A loss of consciousness resulting from a head injury or asphyxiation</w:t>
      </w:r>
    </w:p>
    <w:p w14:paraId="1A485648" w14:textId="77777777" w:rsidR="001D745D" w:rsidRDefault="001D745D" w:rsidP="001D745D">
      <w:pPr>
        <w:pStyle w:val="BodyText"/>
        <w:numPr>
          <w:ilvl w:val="0"/>
          <w:numId w:val="3"/>
        </w:numPr>
      </w:pPr>
      <w:r>
        <w:rPr>
          <w:rStyle w:val="Emphasis"/>
          <w:bdr w:val="none" w:sz="0" w:space="0" w:color="auto" w:frame="1"/>
        </w:rPr>
        <w:t>Any injury that is the result of working in an enclosed space which:</w:t>
      </w:r>
    </w:p>
    <w:p w14:paraId="6422BE67" w14:textId="77777777" w:rsidR="001D745D" w:rsidRDefault="001D745D" w:rsidP="001D745D">
      <w:pPr>
        <w:pStyle w:val="BodyText"/>
        <w:numPr>
          <w:ilvl w:val="1"/>
          <w:numId w:val="3"/>
        </w:numPr>
      </w:pPr>
      <w:r>
        <w:rPr>
          <w:rStyle w:val="Emphasis"/>
          <w:bdr w:val="none" w:sz="0" w:space="0" w:color="auto" w:frame="1"/>
        </w:rPr>
        <w:t xml:space="preserve">…leads to hypothermia or heat-induced </w:t>
      </w:r>
      <w:proofErr w:type="gramStart"/>
      <w:r>
        <w:rPr>
          <w:rStyle w:val="Emphasis"/>
          <w:bdr w:val="none" w:sz="0" w:space="0" w:color="auto" w:frame="1"/>
        </w:rPr>
        <w:t>illness</w:t>
      </w:r>
      <w:proofErr w:type="gramEnd"/>
    </w:p>
    <w:p w14:paraId="23EF62BE" w14:textId="77777777" w:rsidR="001D745D" w:rsidRDefault="001D745D" w:rsidP="001D745D">
      <w:pPr>
        <w:pStyle w:val="BodyText"/>
        <w:numPr>
          <w:ilvl w:val="1"/>
          <w:numId w:val="3"/>
        </w:numPr>
        <w:rPr>
          <w:rStyle w:val="Emphasis"/>
          <w:bdr w:val="none" w:sz="0" w:space="0" w:color="auto" w:frame="1"/>
        </w:rPr>
      </w:pPr>
      <w:r>
        <w:rPr>
          <w:rStyle w:val="Emphasis"/>
          <w:bdr w:val="none" w:sz="0" w:space="0" w:color="auto" w:frame="1"/>
        </w:rPr>
        <w:t xml:space="preserve">…requires resuscitation or admission to hospital for 24 hours or </w:t>
      </w:r>
      <w:proofErr w:type="gramStart"/>
      <w:r>
        <w:rPr>
          <w:rStyle w:val="Emphasis"/>
          <w:bdr w:val="none" w:sz="0" w:space="0" w:color="auto" w:frame="1"/>
        </w:rPr>
        <w:t>more</w:t>
      </w:r>
      <w:proofErr w:type="gramEnd"/>
    </w:p>
    <w:p w14:paraId="31ABC706" w14:textId="77777777" w:rsidR="001D745D" w:rsidRDefault="001D745D" w:rsidP="001D745D">
      <w:pPr>
        <w:pStyle w:val="BodyText"/>
        <w:ind w:left="720"/>
      </w:pPr>
    </w:p>
    <w:p w14:paraId="25FF0D45" w14:textId="77777777" w:rsidR="001D745D" w:rsidRDefault="001D745D" w:rsidP="001D745D">
      <w:pPr>
        <w:pStyle w:val="NormalWeb"/>
        <w:shd w:val="clear" w:color="auto" w:fill="FFFFFF"/>
        <w:spacing w:before="0" w:beforeAutospacing="0" w:after="0" w:afterAutospacing="0"/>
        <w:ind w:left="720"/>
        <w:jc w:val="both"/>
        <w:textAlignment w:val="baseline"/>
        <w:rPr>
          <w:rStyle w:val="Strong"/>
          <w:rFonts w:ascii="Arial" w:hAnsi="Arial" w:cs="Arial"/>
          <w:b w:val="0"/>
          <w:bCs w:val="0"/>
          <w:sz w:val="20"/>
          <w:szCs w:val="20"/>
          <w:bdr w:val="none" w:sz="0" w:space="0" w:color="auto" w:frame="1"/>
        </w:rPr>
      </w:pPr>
      <w:r>
        <w:rPr>
          <w:rStyle w:val="Strong"/>
          <w:rFonts w:ascii="Arial" w:hAnsi="Arial" w:cs="Arial"/>
          <w:sz w:val="20"/>
          <w:szCs w:val="20"/>
          <w:bdr w:val="none" w:sz="0" w:space="0" w:color="auto" w:frame="1"/>
        </w:rPr>
        <w:t>c) Over Seven Days incapacitation of a worker:</w:t>
      </w:r>
    </w:p>
    <w:p w14:paraId="44ACCC9C" w14:textId="77777777" w:rsidR="001D745D" w:rsidRDefault="001D745D" w:rsidP="001D745D">
      <w:pPr>
        <w:pStyle w:val="NormalWeb"/>
        <w:shd w:val="clear" w:color="auto" w:fill="FFFFFF"/>
        <w:spacing w:before="0" w:beforeAutospacing="0" w:after="0" w:afterAutospacing="0"/>
        <w:ind w:left="720"/>
        <w:jc w:val="both"/>
        <w:textAlignment w:val="baseline"/>
      </w:pPr>
    </w:p>
    <w:p w14:paraId="34324D85"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r>
        <w:rPr>
          <w:rFonts w:ascii="Arial" w:hAnsi="Arial" w:cs="Arial"/>
          <w:sz w:val="20"/>
          <w:szCs w:val="20"/>
        </w:rPr>
        <w:t>If an accident causes a person to be off work or unable to do their regular job for more than seven days, a RIDDOR report is required.</w:t>
      </w:r>
    </w:p>
    <w:p w14:paraId="08D4C0C9"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p>
    <w:p w14:paraId="64F48DD9"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r>
        <w:rPr>
          <w:rFonts w:ascii="Arial" w:hAnsi="Arial" w:cs="Arial"/>
          <w:sz w:val="20"/>
          <w:szCs w:val="20"/>
        </w:rPr>
        <w:t>There are some things to be mindful of:</w:t>
      </w:r>
    </w:p>
    <w:p w14:paraId="14F2ABD4"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p>
    <w:p w14:paraId="3CB6B05E" w14:textId="77777777" w:rsidR="001D745D" w:rsidRDefault="001D745D" w:rsidP="001D745D">
      <w:pPr>
        <w:numPr>
          <w:ilvl w:val="0"/>
          <w:numId w:val="4"/>
        </w:numPr>
        <w:shd w:val="clear" w:color="auto" w:fill="FFFFFF"/>
        <w:tabs>
          <w:tab w:val="clear" w:pos="720"/>
          <w:tab w:val="num" w:pos="1440"/>
        </w:tabs>
        <w:spacing w:after="0" w:line="240" w:lineRule="auto"/>
        <w:ind w:left="1920"/>
        <w:jc w:val="both"/>
        <w:textAlignment w:val="baseline"/>
        <w:rPr>
          <w:rFonts w:ascii="Arial" w:hAnsi="Arial" w:cs="Arial"/>
          <w:sz w:val="20"/>
          <w:szCs w:val="20"/>
        </w:rPr>
      </w:pPr>
      <w:r>
        <w:rPr>
          <w:rFonts w:ascii="Arial" w:hAnsi="Arial" w:cs="Arial"/>
          <w:sz w:val="20"/>
          <w:szCs w:val="20"/>
        </w:rPr>
        <w:t>The day of the accident does not count in the seven days, but weekends and rest days do.</w:t>
      </w:r>
    </w:p>
    <w:p w14:paraId="4798E382" w14:textId="77777777" w:rsidR="001D745D" w:rsidRDefault="001D745D" w:rsidP="001D745D">
      <w:pPr>
        <w:numPr>
          <w:ilvl w:val="0"/>
          <w:numId w:val="4"/>
        </w:numPr>
        <w:shd w:val="clear" w:color="auto" w:fill="FFFFFF"/>
        <w:tabs>
          <w:tab w:val="clear" w:pos="720"/>
          <w:tab w:val="num" w:pos="1440"/>
        </w:tabs>
        <w:spacing w:after="0" w:line="240" w:lineRule="auto"/>
        <w:ind w:left="1920"/>
        <w:jc w:val="both"/>
        <w:textAlignment w:val="baseline"/>
        <w:rPr>
          <w:rFonts w:ascii="Arial" w:hAnsi="Arial" w:cs="Arial"/>
          <w:sz w:val="20"/>
          <w:szCs w:val="20"/>
        </w:rPr>
      </w:pPr>
      <w:r>
        <w:rPr>
          <w:rFonts w:ascii="Arial" w:hAnsi="Arial" w:cs="Arial"/>
          <w:sz w:val="20"/>
          <w:szCs w:val="20"/>
        </w:rPr>
        <w:t>The HSE state that you must submit the RIDDOR report within 15 days of the accident.</w:t>
      </w:r>
    </w:p>
    <w:p w14:paraId="4F5CD881" w14:textId="77777777" w:rsidR="001D745D" w:rsidRDefault="001D745D" w:rsidP="001D745D">
      <w:pPr>
        <w:numPr>
          <w:ilvl w:val="0"/>
          <w:numId w:val="4"/>
        </w:numPr>
        <w:shd w:val="clear" w:color="auto" w:fill="FFFFFF"/>
        <w:tabs>
          <w:tab w:val="clear" w:pos="720"/>
          <w:tab w:val="num" w:pos="1440"/>
        </w:tabs>
        <w:spacing w:after="0" w:line="240" w:lineRule="auto"/>
        <w:ind w:left="1920"/>
        <w:jc w:val="both"/>
        <w:textAlignment w:val="baseline"/>
        <w:rPr>
          <w:rFonts w:ascii="Arial" w:hAnsi="Arial" w:cs="Arial"/>
          <w:sz w:val="20"/>
          <w:szCs w:val="20"/>
        </w:rPr>
      </w:pPr>
      <w:r>
        <w:rPr>
          <w:rFonts w:ascii="Arial" w:hAnsi="Arial" w:cs="Arial"/>
          <w:sz w:val="20"/>
          <w:szCs w:val="20"/>
        </w:rPr>
        <w:t>If a person is out of work for longer than three days but less than seven, an employer must record the incident internally; however, they are not required to report it to the HSE.</w:t>
      </w:r>
    </w:p>
    <w:p w14:paraId="37EAA461" w14:textId="77777777" w:rsidR="001D745D" w:rsidRDefault="001D745D" w:rsidP="001D745D">
      <w:pPr>
        <w:shd w:val="clear" w:color="auto" w:fill="FFFFFF"/>
        <w:spacing w:after="0" w:line="240" w:lineRule="auto"/>
        <w:ind w:left="1920"/>
        <w:jc w:val="both"/>
        <w:textAlignment w:val="baseline"/>
        <w:rPr>
          <w:rFonts w:ascii="Arial" w:hAnsi="Arial" w:cs="Arial"/>
          <w:sz w:val="20"/>
          <w:szCs w:val="20"/>
        </w:rPr>
      </w:pPr>
    </w:p>
    <w:p w14:paraId="3FB0FD12" w14:textId="77777777" w:rsidR="001D745D" w:rsidRDefault="001D745D" w:rsidP="001D745D">
      <w:pPr>
        <w:pStyle w:val="NormalWeb"/>
        <w:shd w:val="clear" w:color="auto" w:fill="FFFFFF"/>
        <w:spacing w:before="0" w:beforeAutospacing="0" w:after="0" w:afterAutospacing="0"/>
        <w:ind w:left="720"/>
        <w:jc w:val="both"/>
        <w:textAlignment w:val="baseline"/>
        <w:rPr>
          <w:rStyle w:val="Strong"/>
          <w:b w:val="0"/>
          <w:bCs w:val="0"/>
          <w:bdr w:val="none" w:sz="0" w:space="0" w:color="auto" w:frame="1"/>
        </w:rPr>
      </w:pPr>
      <w:r>
        <w:rPr>
          <w:rStyle w:val="Strong"/>
          <w:rFonts w:ascii="Arial" w:hAnsi="Arial" w:cs="Arial"/>
          <w:sz w:val="20"/>
          <w:szCs w:val="20"/>
          <w:bdr w:val="none" w:sz="0" w:space="0" w:color="auto" w:frame="1"/>
        </w:rPr>
        <w:t>d) Non-fatal accidents to non-workers:</w:t>
      </w:r>
    </w:p>
    <w:p w14:paraId="03E98198" w14:textId="77777777" w:rsidR="001D745D" w:rsidRDefault="001D745D" w:rsidP="001D745D">
      <w:pPr>
        <w:pStyle w:val="NormalWeb"/>
        <w:shd w:val="clear" w:color="auto" w:fill="FFFFFF"/>
        <w:spacing w:before="0" w:beforeAutospacing="0" w:after="0" w:afterAutospacing="0"/>
        <w:ind w:left="720"/>
        <w:jc w:val="both"/>
        <w:textAlignment w:val="baseline"/>
      </w:pPr>
    </w:p>
    <w:p w14:paraId="301D66D5"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r>
        <w:rPr>
          <w:rFonts w:ascii="Arial" w:hAnsi="Arial" w:cs="Arial"/>
          <w:sz w:val="20"/>
          <w:szCs w:val="20"/>
        </w:rPr>
        <w:t>The reporting of non-fatal accidents to non-workers covers groups like the public and others who are not at work when they are injured. They need to be taken from the scene of the accident to the hospital for treatment. It’s worth noting at this point that the HSE do say that an employer is not required to report an incident where a person goes to the hospital as a precaution.</w:t>
      </w:r>
    </w:p>
    <w:p w14:paraId="72FEBF36" w14:textId="77777777" w:rsidR="001D745D" w:rsidRDefault="001D745D" w:rsidP="001D745D">
      <w:pPr>
        <w:pStyle w:val="Heading3"/>
        <w:shd w:val="clear" w:color="auto" w:fill="FFFFFF"/>
        <w:spacing w:before="0"/>
        <w:jc w:val="both"/>
        <w:textAlignment w:val="baseline"/>
        <w:rPr>
          <w:rFonts w:ascii="Arial" w:hAnsi="Arial" w:cs="Arial"/>
          <w:sz w:val="20"/>
          <w:szCs w:val="20"/>
        </w:rPr>
      </w:pPr>
    </w:p>
    <w:p w14:paraId="31FA5F8C" w14:textId="77777777" w:rsidR="001D745D" w:rsidRDefault="001D745D" w:rsidP="001D745D">
      <w:pPr>
        <w:pStyle w:val="Heading3"/>
        <w:numPr>
          <w:ilvl w:val="0"/>
          <w:numId w:val="2"/>
        </w:numPr>
        <w:shd w:val="clear" w:color="auto" w:fill="FFFFFF"/>
        <w:spacing w:before="0"/>
        <w:jc w:val="both"/>
        <w:textAlignment w:val="baseline"/>
        <w:rPr>
          <w:rFonts w:ascii="Arial" w:hAnsi="Arial" w:cs="Arial"/>
          <w:sz w:val="20"/>
          <w:szCs w:val="20"/>
        </w:rPr>
      </w:pPr>
      <w:r>
        <w:rPr>
          <w:rFonts w:ascii="Arial" w:hAnsi="Arial" w:cs="Arial"/>
          <w:sz w:val="20"/>
          <w:szCs w:val="20"/>
        </w:rPr>
        <w:t>Reportable Diseases</w:t>
      </w:r>
    </w:p>
    <w:p w14:paraId="6D304B1C" w14:textId="77777777" w:rsidR="001D745D" w:rsidRDefault="001D745D" w:rsidP="001D745D">
      <w:pPr>
        <w:pStyle w:val="Heading3"/>
        <w:shd w:val="clear" w:color="auto" w:fill="FFFFFF"/>
        <w:spacing w:before="0"/>
        <w:ind w:left="720"/>
        <w:jc w:val="both"/>
        <w:textAlignment w:val="baseline"/>
        <w:rPr>
          <w:rFonts w:ascii="Arial" w:hAnsi="Arial" w:cs="Arial"/>
          <w:b/>
          <w:bCs/>
          <w:sz w:val="20"/>
          <w:szCs w:val="20"/>
        </w:rPr>
      </w:pPr>
    </w:p>
    <w:p w14:paraId="70BE556C" w14:textId="77777777" w:rsidR="001D745D" w:rsidRDefault="001D745D" w:rsidP="001D745D">
      <w:pPr>
        <w:pStyle w:val="NormalWeb"/>
        <w:numPr>
          <w:ilvl w:val="0"/>
          <w:numId w:val="5"/>
        </w:numPr>
        <w:shd w:val="clear" w:color="auto" w:fill="FFFFFF"/>
        <w:spacing w:before="0" w:beforeAutospacing="0" w:after="0" w:afterAutospacing="0"/>
        <w:ind w:left="1080"/>
        <w:jc w:val="both"/>
        <w:textAlignment w:val="baseline"/>
        <w:rPr>
          <w:rStyle w:val="Strong"/>
          <w:bdr w:val="none" w:sz="0" w:space="0" w:color="auto" w:frame="1"/>
        </w:rPr>
      </w:pPr>
      <w:r>
        <w:rPr>
          <w:rStyle w:val="Strong"/>
          <w:rFonts w:ascii="Arial" w:hAnsi="Arial" w:cs="Arial"/>
          <w:sz w:val="20"/>
          <w:szCs w:val="20"/>
          <w:bdr w:val="none" w:sz="0" w:space="0" w:color="auto" w:frame="1"/>
        </w:rPr>
        <w:t>Reportable occupational diseases:</w:t>
      </w:r>
    </w:p>
    <w:p w14:paraId="50E011EF" w14:textId="77777777" w:rsidR="001D745D" w:rsidRDefault="001D745D" w:rsidP="001D745D">
      <w:pPr>
        <w:pStyle w:val="NormalWeb"/>
        <w:shd w:val="clear" w:color="auto" w:fill="FFFFFF"/>
        <w:spacing w:before="0" w:beforeAutospacing="0" w:after="0" w:afterAutospacing="0"/>
        <w:ind w:left="1080"/>
        <w:jc w:val="both"/>
        <w:textAlignment w:val="baseline"/>
      </w:pPr>
    </w:p>
    <w:p w14:paraId="3F1CE7D9"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r>
        <w:rPr>
          <w:rFonts w:ascii="Arial" w:hAnsi="Arial" w:cs="Arial"/>
          <w:sz w:val="20"/>
          <w:szCs w:val="20"/>
        </w:rPr>
        <w:t>Regulations 8 &amp; 9 of RIDDOR 2013 say that where an employee or self-employed person is diagnosed with certain occupational diseases that are caused or worsened by their work, the employer is required to report it.</w:t>
      </w:r>
    </w:p>
    <w:p w14:paraId="52F74A7F" w14:textId="77777777" w:rsidR="001D745D" w:rsidRDefault="001D745D" w:rsidP="001D745D">
      <w:pPr>
        <w:pStyle w:val="NormalWeb"/>
        <w:shd w:val="clear" w:color="auto" w:fill="FFFFFF"/>
        <w:spacing w:before="0" w:beforeAutospacing="0" w:after="0" w:afterAutospacing="0"/>
        <w:ind w:left="360"/>
        <w:jc w:val="both"/>
        <w:textAlignment w:val="baseline"/>
        <w:rPr>
          <w:rFonts w:ascii="Arial" w:hAnsi="Arial" w:cs="Arial"/>
          <w:sz w:val="20"/>
          <w:szCs w:val="20"/>
        </w:rPr>
      </w:pPr>
    </w:p>
    <w:p w14:paraId="73F1BBBB" w14:textId="77777777" w:rsidR="001D745D" w:rsidRDefault="001D745D" w:rsidP="001D745D">
      <w:pPr>
        <w:pStyle w:val="NormalWeb"/>
        <w:numPr>
          <w:ilvl w:val="0"/>
          <w:numId w:val="5"/>
        </w:numPr>
        <w:shd w:val="clear" w:color="auto" w:fill="FFFFFF"/>
        <w:spacing w:before="0" w:beforeAutospacing="0" w:after="0" w:afterAutospacing="0"/>
        <w:ind w:left="1080"/>
        <w:jc w:val="both"/>
        <w:textAlignment w:val="baseline"/>
        <w:rPr>
          <w:rStyle w:val="Strong"/>
          <w:b w:val="0"/>
          <w:bCs w:val="0"/>
          <w:bdr w:val="none" w:sz="0" w:space="0" w:color="auto" w:frame="1"/>
        </w:rPr>
      </w:pPr>
      <w:r>
        <w:rPr>
          <w:rStyle w:val="Strong"/>
          <w:rFonts w:ascii="Arial" w:hAnsi="Arial" w:cs="Arial"/>
          <w:sz w:val="20"/>
          <w:szCs w:val="20"/>
          <w:bdr w:val="none" w:sz="0" w:space="0" w:color="auto" w:frame="1"/>
        </w:rPr>
        <w:t>Reportable occupational diseases include:</w:t>
      </w:r>
    </w:p>
    <w:p w14:paraId="1BBBEDB8" w14:textId="77777777" w:rsidR="001D745D" w:rsidRDefault="001D745D" w:rsidP="001D745D">
      <w:pPr>
        <w:pStyle w:val="NormalWeb"/>
        <w:shd w:val="clear" w:color="auto" w:fill="FFFFFF"/>
        <w:spacing w:before="0" w:beforeAutospacing="0" w:after="0" w:afterAutospacing="0"/>
        <w:ind w:left="1080"/>
        <w:jc w:val="both"/>
        <w:textAlignment w:val="baseline"/>
      </w:pPr>
    </w:p>
    <w:p w14:paraId="139B7E31" w14:textId="77777777" w:rsidR="001D745D" w:rsidRDefault="001D745D" w:rsidP="001D745D">
      <w:pPr>
        <w:numPr>
          <w:ilvl w:val="0"/>
          <w:numId w:val="6"/>
        </w:numPr>
        <w:shd w:val="clear" w:color="auto" w:fill="FFFFFF"/>
        <w:tabs>
          <w:tab w:val="clear" w:pos="720"/>
          <w:tab w:val="num" w:pos="1080"/>
        </w:tabs>
        <w:spacing w:after="0" w:line="240" w:lineRule="auto"/>
        <w:ind w:left="1560"/>
        <w:jc w:val="both"/>
        <w:textAlignment w:val="baseline"/>
        <w:rPr>
          <w:rFonts w:ascii="Arial" w:hAnsi="Arial" w:cs="Arial"/>
          <w:sz w:val="20"/>
          <w:szCs w:val="20"/>
        </w:rPr>
      </w:pPr>
      <w:r>
        <w:rPr>
          <w:rStyle w:val="Emphasis"/>
          <w:rFonts w:ascii="Arial" w:hAnsi="Arial" w:cs="Arial"/>
          <w:sz w:val="20"/>
          <w:szCs w:val="20"/>
          <w:bdr w:val="none" w:sz="0" w:space="0" w:color="auto" w:frame="1"/>
        </w:rPr>
        <w:t>Carpal tunnel syndrome</w:t>
      </w:r>
    </w:p>
    <w:p w14:paraId="4F44E92E" w14:textId="77777777" w:rsidR="001D745D" w:rsidRDefault="001D745D" w:rsidP="001D745D">
      <w:pPr>
        <w:numPr>
          <w:ilvl w:val="0"/>
          <w:numId w:val="6"/>
        </w:numPr>
        <w:shd w:val="clear" w:color="auto" w:fill="FFFFFF"/>
        <w:tabs>
          <w:tab w:val="clear" w:pos="720"/>
          <w:tab w:val="num" w:pos="1080"/>
        </w:tabs>
        <w:spacing w:after="0" w:line="240" w:lineRule="auto"/>
        <w:ind w:left="1560"/>
        <w:jc w:val="both"/>
        <w:textAlignment w:val="baseline"/>
        <w:rPr>
          <w:rFonts w:ascii="Arial" w:hAnsi="Arial" w:cs="Arial"/>
          <w:sz w:val="20"/>
          <w:szCs w:val="20"/>
        </w:rPr>
      </w:pPr>
      <w:r>
        <w:rPr>
          <w:rStyle w:val="Emphasis"/>
          <w:rFonts w:ascii="Arial" w:hAnsi="Arial" w:cs="Arial"/>
          <w:sz w:val="20"/>
          <w:szCs w:val="20"/>
          <w:bdr w:val="none" w:sz="0" w:space="0" w:color="auto" w:frame="1"/>
        </w:rPr>
        <w:t>Severe cramp of the hand or forearm</w:t>
      </w:r>
    </w:p>
    <w:p w14:paraId="21B25936" w14:textId="77777777" w:rsidR="001D745D" w:rsidRDefault="001D745D" w:rsidP="001D745D">
      <w:pPr>
        <w:numPr>
          <w:ilvl w:val="0"/>
          <w:numId w:val="6"/>
        </w:numPr>
        <w:shd w:val="clear" w:color="auto" w:fill="FFFFFF"/>
        <w:tabs>
          <w:tab w:val="clear" w:pos="720"/>
          <w:tab w:val="num" w:pos="1080"/>
        </w:tabs>
        <w:spacing w:after="0" w:line="240" w:lineRule="auto"/>
        <w:ind w:left="1560"/>
        <w:jc w:val="both"/>
        <w:textAlignment w:val="baseline"/>
        <w:rPr>
          <w:rFonts w:ascii="Arial" w:hAnsi="Arial" w:cs="Arial"/>
          <w:sz w:val="20"/>
          <w:szCs w:val="20"/>
        </w:rPr>
      </w:pPr>
      <w:r>
        <w:rPr>
          <w:rStyle w:val="Emphasis"/>
          <w:rFonts w:ascii="Arial" w:hAnsi="Arial" w:cs="Arial"/>
          <w:sz w:val="20"/>
          <w:szCs w:val="20"/>
          <w:bdr w:val="none" w:sz="0" w:space="0" w:color="auto" w:frame="1"/>
        </w:rPr>
        <w:t>Occupational dermatitis</w:t>
      </w:r>
    </w:p>
    <w:p w14:paraId="52153BBE" w14:textId="77777777" w:rsidR="001D745D" w:rsidRDefault="001D745D" w:rsidP="001D745D">
      <w:pPr>
        <w:numPr>
          <w:ilvl w:val="0"/>
          <w:numId w:val="6"/>
        </w:numPr>
        <w:shd w:val="clear" w:color="auto" w:fill="FFFFFF"/>
        <w:tabs>
          <w:tab w:val="clear" w:pos="720"/>
          <w:tab w:val="num" w:pos="1080"/>
        </w:tabs>
        <w:spacing w:after="0" w:line="240" w:lineRule="auto"/>
        <w:ind w:left="1560"/>
        <w:jc w:val="both"/>
        <w:textAlignment w:val="baseline"/>
        <w:rPr>
          <w:rFonts w:ascii="Arial" w:hAnsi="Arial" w:cs="Arial"/>
          <w:sz w:val="20"/>
          <w:szCs w:val="20"/>
        </w:rPr>
      </w:pPr>
      <w:r>
        <w:rPr>
          <w:rStyle w:val="Emphasis"/>
          <w:rFonts w:ascii="Arial" w:hAnsi="Arial" w:cs="Arial"/>
          <w:sz w:val="20"/>
          <w:szCs w:val="20"/>
          <w:bdr w:val="none" w:sz="0" w:space="0" w:color="auto" w:frame="1"/>
        </w:rPr>
        <w:t>Hand-arm vibration syndrome (HAVS)</w:t>
      </w:r>
    </w:p>
    <w:p w14:paraId="13A1BAAC" w14:textId="77777777" w:rsidR="001D745D" w:rsidRDefault="001D745D" w:rsidP="001D745D">
      <w:pPr>
        <w:numPr>
          <w:ilvl w:val="0"/>
          <w:numId w:val="6"/>
        </w:numPr>
        <w:shd w:val="clear" w:color="auto" w:fill="FFFFFF"/>
        <w:tabs>
          <w:tab w:val="clear" w:pos="720"/>
          <w:tab w:val="num" w:pos="1080"/>
        </w:tabs>
        <w:spacing w:after="0" w:line="240" w:lineRule="auto"/>
        <w:ind w:left="1560"/>
        <w:jc w:val="both"/>
        <w:textAlignment w:val="baseline"/>
        <w:rPr>
          <w:rFonts w:ascii="Arial" w:hAnsi="Arial" w:cs="Arial"/>
          <w:sz w:val="20"/>
          <w:szCs w:val="20"/>
        </w:rPr>
      </w:pPr>
      <w:r>
        <w:rPr>
          <w:rStyle w:val="Emphasis"/>
          <w:rFonts w:ascii="Arial" w:hAnsi="Arial" w:cs="Arial"/>
          <w:sz w:val="20"/>
          <w:szCs w:val="20"/>
          <w:bdr w:val="none" w:sz="0" w:space="0" w:color="auto" w:frame="1"/>
        </w:rPr>
        <w:t>Occupational asthma</w:t>
      </w:r>
    </w:p>
    <w:p w14:paraId="3E83195F" w14:textId="77777777" w:rsidR="001D745D" w:rsidRDefault="001D745D" w:rsidP="001D745D">
      <w:pPr>
        <w:numPr>
          <w:ilvl w:val="0"/>
          <w:numId w:val="6"/>
        </w:numPr>
        <w:shd w:val="clear" w:color="auto" w:fill="FFFFFF"/>
        <w:tabs>
          <w:tab w:val="clear" w:pos="720"/>
          <w:tab w:val="num" w:pos="1080"/>
        </w:tabs>
        <w:spacing w:after="0" w:line="240" w:lineRule="auto"/>
        <w:ind w:left="1560"/>
        <w:jc w:val="both"/>
        <w:textAlignment w:val="baseline"/>
        <w:rPr>
          <w:rFonts w:ascii="Arial" w:hAnsi="Arial" w:cs="Arial"/>
          <w:sz w:val="20"/>
          <w:szCs w:val="20"/>
        </w:rPr>
      </w:pPr>
      <w:r>
        <w:rPr>
          <w:rStyle w:val="Emphasis"/>
          <w:rFonts w:ascii="Arial" w:hAnsi="Arial" w:cs="Arial"/>
          <w:sz w:val="20"/>
          <w:szCs w:val="20"/>
          <w:bdr w:val="none" w:sz="0" w:space="0" w:color="auto" w:frame="1"/>
        </w:rPr>
        <w:t>Tendonitis or tenosynovitis of the hand or forearm</w:t>
      </w:r>
    </w:p>
    <w:p w14:paraId="467136E4" w14:textId="77777777" w:rsidR="001D745D" w:rsidRDefault="001D745D" w:rsidP="001D745D">
      <w:pPr>
        <w:numPr>
          <w:ilvl w:val="0"/>
          <w:numId w:val="6"/>
        </w:numPr>
        <w:shd w:val="clear" w:color="auto" w:fill="FFFFFF"/>
        <w:tabs>
          <w:tab w:val="clear" w:pos="720"/>
          <w:tab w:val="num" w:pos="1080"/>
        </w:tabs>
        <w:spacing w:after="0" w:line="240" w:lineRule="auto"/>
        <w:ind w:left="1560"/>
        <w:jc w:val="both"/>
        <w:textAlignment w:val="baseline"/>
        <w:rPr>
          <w:rFonts w:ascii="Arial" w:hAnsi="Arial" w:cs="Arial"/>
          <w:sz w:val="20"/>
          <w:szCs w:val="20"/>
        </w:rPr>
      </w:pPr>
      <w:r>
        <w:rPr>
          <w:rStyle w:val="Emphasis"/>
          <w:rFonts w:ascii="Arial" w:hAnsi="Arial" w:cs="Arial"/>
          <w:sz w:val="20"/>
          <w:szCs w:val="20"/>
          <w:bdr w:val="none" w:sz="0" w:space="0" w:color="auto" w:frame="1"/>
        </w:rPr>
        <w:lastRenderedPageBreak/>
        <w:t>An occupational cancer</w:t>
      </w:r>
    </w:p>
    <w:p w14:paraId="00539975" w14:textId="77777777" w:rsidR="001D745D" w:rsidRDefault="001D745D" w:rsidP="001D745D">
      <w:pPr>
        <w:numPr>
          <w:ilvl w:val="0"/>
          <w:numId w:val="6"/>
        </w:numPr>
        <w:shd w:val="clear" w:color="auto" w:fill="FFFFFF"/>
        <w:tabs>
          <w:tab w:val="clear" w:pos="720"/>
          <w:tab w:val="num" w:pos="1080"/>
        </w:tabs>
        <w:spacing w:after="0" w:line="240" w:lineRule="auto"/>
        <w:ind w:left="1560"/>
        <w:jc w:val="both"/>
        <w:textAlignment w:val="baseline"/>
        <w:rPr>
          <w:rStyle w:val="Emphasis"/>
          <w:i w:val="0"/>
          <w:iCs w:val="0"/>
        </w:rPr>
      </w:pPr>
      <w:r>
        <w:rPr>
          <w:rStyle w:val="Emphasis"/>
          <w:rFonts w:ascii="Arial" w:hAnsi="Arial" w:cs="Arial"/>
          <w:sz w:val="20"/>
          <w:szCs w:val="20"/>
          <w:bdr w:val="none" w:sz="0" w:space="0" w:color="auto" w:frame="1"/>
        </w:rPr>
        <w:t xml:space="preserve">A disease attributed to occupational exposure to biological </w:t>
      </w:r>
      <w:proofErr w:type="gramStart"/>
      <w:r>
        <w:rPr>
          <w:rStyle w:val="Emphasis"/>
          <w:rFonts w:ascii="Arial" w:hAnsi="Arial" w:cs="Arial"/>
          <w:sz w:val="20"/>
          <w:szCs w:val="20"/>
          <w:bdr w:val="none" w:sz="0" w:space="0" w:color="auto" w:frame="1"/>
        </w:rPr>
        <w:t>agents</w:t>
      </w:r>
      <w:proofErr w:type="gramEnd"/>
    </w:p>
    <w:p w14:paraId="2232BBB4" w14:textId="77777777" w:rsidR="001D745D" w:rsidRDefault="001D745D" w:rsidP="001D745D">
      <w:pPr>
        <w:shd w:val="clear" w:color="auto" w:fill="FFFFFF"/>
        <w:spacing w:after="0" w:line="240" w:lineRule="auto"/>
        <w:jc w:val="both"/>
        <w:textAlignment w:val="baseline"/>
        <w:rPr>
          <w:rStyle w:val="Emphasis"/>
          <w:rFonts w:ascii="Arial" w:hAnsi="Arial" w:cs="Arial"/>
          <w:sz w:val="20"/>
          <w:szCs w:val="20"/>
          <w:bdr w:val="none" w:sz="0" w:space="0" w:color="auto" w:frame="1"/>
        </w:rPr>
      </w:pPr>
    </w:p>
    <w:p w14:paraId="0F57A397" w14:textId="77777777" w:rsidR="001D745D" w:rsidRDefault="001D745D" w:rsidP="001D745D">
      <w:pPr>
        <w:pStyle w:val="Heading3"/>
        <w:numPr>
          <w:ilvl w:val="0"/>
          <w:numId w:val="2"/>
        </w:numPr>
        <w:shd w:val="clear" w:color="auto" w:fill="FFFFFF"/>
        <w:spacing w:before="0"/>
        <w:jc w:val="both"/>
        <w:textAlignment w:val="baseline"/>
      </w:pPr>
      <w:r>
        <w:rPr>
          <w:rFonts w:ascii="Arial" w:hAnsi="Arial" w:cs="Arial"/>
          <w:sz w:val="20"/>
          <w:szCs w:val="20"/>
        </w:rPr>
        <w:t>Reportable dangerous occurrences</w:t>
      </w:r>
    </w:p>
    <w:p w14:paraId="302B8663" w14:textId="77777777" w:rsidR="001D745D" w:rsidRDefault="001D745D" w:rsidP="001D745D">
      <w:pPr>
        <w:pStyle w:val="Heading3"/>
        <w:shd w:val="clear" w:color="auto" w:fill="FFFFFF"/>
        <w:spacing w:before="0"/>
        <w:ind w:left="720"/>
        <w:jc w:val="both"/>
        <w:textAlignment w:val="baseline"/>
        <w:rPr>
          <w:rFonts w:ascii="Arial" w:hAnsi="Arial" w:cs="Arial"/>
          <w:sz w:val="20"/>
          <w:szCs w:val="20"/>
        </w:rPr>
      </w:pPr>
    </w:p>
    <w:p w14:paraId="10CF5617"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r>
        <w:rPr>
          <w:rFonts w:ascii="Arial" w:hAnsi="Arial" w:cs="Arial"/>
          <w:sz w:val="20"/>
          <w:szCs w:val="20"/>
        </w:rPr>
        <w:t>A reportable dangerous occurrence is a specified near-miss event of which there are 27 different categories; find the full list on </w:t>
      </w:r>
      <w:hyperlink r:id="rId11" w:tgtFrame="_blank" w:tooltip="HSE's Dangerous Occurrences Page" w:history="1">
        <w:r>
          <w:rPr>
            <w:rStyle w:val="Hyperlink"/>
            <w:rFonts w:ascii="Arial" w:eastAsiaTheme="majorEastAsia" w:hAnsi="Arial" w:cs="Arial"/>
            <w:sz w:val="20"/>
            <w:szCs w:val="20"/>
            <w:bdr w:val="none" w:sz="0" w:space="0" w:color="auto" w:frame="1"/>
          </w:rPr>
          <w:t>HSE’s dangerous occurrences page</w:t>
        </w:r>
      </w:hyperlink>
      <w:r>
        <w:rPr>
          <w:rFonts w:ascii="Arial" w:hAnsi="Arial" w:cs="Arial"/>
          <w:sz w:val="20"/>
          <w:szCs w:val="20"/>
        </w:rPr>
        <w:t>.</w:t>
      </w:r>
    </w:p>
    <w:p w14:paraId="7D2666D3"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p>
    <w:p w14:paraId="4543AEE1"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r>
        <w:rPr>
          <w:rFonts w:ascii="Arial" w:hAnsi="Arial" w:cs="Arial"/>
          <w:sz w:val="20"/>
          <w:szCs w:val="20"/>
        </w:rPr>
        <w:t>Most notable but not the exhaustive list include the collapse of lifting equipment, plant coming in to contact with overhead power lines, the collapse of certain types of scaffolding, and </w:t>
      </w:r>
      <w:hyperlink r:id="rId12" w:history="1">
        <w:r>
          <w:rPr>
            <w:rStyle w:val="Hyperlink"/>
            <w:rFonts w:ascii="Arial" w:eastAsiaTheme="majorEastAsia" w:hAnsi="Arial" w:cs="Arial"/>
            <w:sz w:val="20"/>
            <w:szCs w:val="20"/>
            <w:bdr w:val="none" w:sz="0" w:space="0" w:color="auto" w:frame="1"/>
          </w:rPr>
          <w:t>hazardous escape of substances</w:t>
        </w:r>
      </w:hyperlink>
      <w:r>
        <w:rPr>
          <w:rFonts w:ascii="Arial" w:hAnsi="Arial" w:cs="Arial"/>
          <w:sz w:val="20"/>
          <w:szCs w:val="20"/>
        </w:rPr>
        <w:t>. </w:t>
      </w:r>
    </w:p>
    <w:p w14:paraId="5098BBE3"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p>
    <w:p w14:paraId="0E6CDE9E"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r>
        <w:rPr>
          <w:rFonts w:ascii="Arial" w:hAnsi="Arial" w:cs="Arial"/>
          <w:sz w:val="20"/>
          <w:szCs w:val="20"/>
        </w:rPr>
        <w:t xml:space="preserve">The HSE website also quotes gas incidents as being reportable, where someone dies, loses consciousness or is taken to hospital for treatment </w:t>
      </w:r>
      <w:proofErr w:type="gramStart"/>
      <w:r>
        <w:rPr>
          <w:rFonts w:ascii="Arial" w:hAnsi="Arial" w:cs="Arial"/>
          <w:sz w:val="20"/>
          <w:szCs w:val="20"/>
        </w:rPr>
        <w:t>as a result of</w:t>
      </w:r>
      <w:proofErr w:type="gramEnd"/>
      <w:r>
        <w:rPr>
          <w:rFonts w:ascii="Arial" w:hAnsi="Arial" w:cs="Arial"/>
          <w:sz w:val="20"/>
          <w:szCs w:val="20"/>
        </w:rPr>
        <w:t xml:space="preserve"> an injury connected to the gas industry.</w:t>
      </w:r>
    </w:p>
    <w:p w14:paraId="01A4FD23" w14:textId="77777777" w:rsidR="001D745D" w:rsidRDefault="001D745D" w:rsidP="001D745D">
      <w:pPr>
        <w:pStyle w:val="NormalWeb"/>
        <w:shd w:val="clear" w:color="auto" w:fill="FFFFFF"/>
        <w:spacing w:before="0" w:beforeAutospacing="0" w:after="0" w:afterAutospacing="0"/>
        <w:ind w:left="720"/>
        <w:jc w:val="both"/>
        <w:textAlignment w:val="baseline"/>
        <w:rPr>
          <w:rFonts w:ascii="Arial" w:hAnsi="Arial" w:cs="Arial"/>
          <w:sz w:val="20"/>
          <w:szCs w:val="20"/>
        </w:rPr>
      </w:pPr>
    </w:p>
    <w:p w14:paraId="318FE1DC" w14:textId="77777777" w:rsidR="001D745D" w:rsidRDefault="001D745D" w:rsidP="001D745D">
      <w:pPr>
        <w:pStyle w:val="BodyText"/>
        <w:rPr>
          <w:b/>
          <w:bCs/>
        </w:rPr>
      </w:pPr>
      <w:r>
        <w:rPr>
          <w:b/>
          <w:bCs/>
        </w:rPr>
        <w:t>HOW DO I REPORT A RIDDOR INCIDENT?</w:t>
      </w:r>
    </w:p>
    <w:p w14:paraId="77D88CF6" w14:textId="77777777" w:rsidR="001D745D" w:rsidRDefault="001D745D" w:rsidP="001D745D">
      <w:pPr>
        <w:pStyle w:val="BodyText"/>
        <w:rPr>
          <w:b/>
          <w:bCs/>
        </w:rPr>
      </w:pPr>
    </w:p>
    <w:p w14:paraId="49A4AF1E" w14:textId="4A91D96C"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r>
        <w:rPr>
          <w:rFonts w:ascii="Arial" w:hAnsi="Arial" w:cs="Arial"/>
          <w:sz w:val="20"/>
          <w:szCs w:val="20"/>
        </w:rPr>
        <w:t>Depending on the circumstances, the responsible person has a few options when reporting a RIDDOR incident. A report can be submitted either online or by telephone.</w:t>
      </w:r>
      <w:r>
        <w:rPr>
          <w:rFonts w:ascii="Arial" w:hAnsi="Arial" w:cs="Arial"/>
          <w:sz w:val="20"/>
          <w:szCs w:val="20"/>
        </w:rPr>
        <w:t xml:space="preserve"> * GMP Health and Safety unit will report such incidents on receipt of the relevant notification * </w:t>
      </w:r>
    </w:p>
    <w:p w14:paraId="4DDEE9CA"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p>
    <w:p w14:paraId="7BBBC6B1" w14:textId="77777777" w:rsidR="001D745D" w:rsidRDefault="001D745D" w:rsidP="001D745D">
      <w:pPr>
        <w:pStyle w:val="BodyText"/>
        <w:numPr>
          <w:ilvl w:val="0"/>
          <w:numId w:val="7"/>
        </w:numPr>
        <w:rPr>
          <w:rStyle w:val="Strong"/>
          <w:b w:val="0"/>
          <w:bCs w:val="0"/>
          <w:bdr w:val="none" w:sz="0" w:space="0" w:color="auto" w:frame="1"/>
        </w:rPr>
      </w:pPr>
      <w:r>
        <w:rPr>
          <w:rStyle w:val="Strong"/>
          <w:bdr w:val="none" w:sz="0" w:space="0" w:color="auto" w:frame="1"/>
        </w:rPr>
        <w:t>Online RIDDOR reporting</w:t>
      </w:r>
    </w:p>
    <w:p w14:paraId="6DC26C1C" w14:textId="77777777" w:rsidR="001D745D" w:rsidRDefault="001D745D" w:rsidP="001D745D">
      <w:pPr>
        <w:pStyle w:val="Heading3"/>
        <w:shd w:val="clear" w:color="auto" w:fill="FFFFFF"/>
        <w:spacing w:before="0"/>
        <w:jc w:val="both"/>
        <w:textAlignment w:val="baseline"/>
        <w:rPr>
          <w:rFonts w:ascii="Arial" w:hAnsi="Arial" w:cs="Arial"/>
          <w:sz w:val="20"/>
          <w:szCs w:val="20"/>
        </w:rPr>
      </w:pPr>
    </w:p>
    <w:p w14:paraId="56BA5918" w14:textId="77777777" w:rsidR="001D745D" w:rsidRDefault="001D745D" w:rsidP="001D745D">
      <w:pPr>
        <w:pStyle w:val="NormalWeb"/>
        <w:shd w:val="clear" w:color="auto" w:fill="FFFFFF"/>
        <w:spacing w:before="0" w:beforeAutospacing="0" w:after="0" w:afterAutospacing="0"/>
        <w:ind w:left="360"/>
        <w:jc w:val="both"/>
        <w:textAlignment w:val="baseline"/>
        <w:rPr>
          <w:rFonts w:ascii="Arial" w:hAnsi="Arial" w:cs="Arial"/>
          <w:sz w:val="20"/>
          <w:szCs w:val="20"/>
        </w:rPr>
      </w:pPr>
      <w:r>
        <w:rPr>
          <w:rFonts w:ascii="Arial" w:hAnsi="Arial" w:cs="Arial"/>
          <w:sz w:val="20"/>
          <w:szCs w:val="20"/>
        </w:rPr>
        <w:t>If reporting online, you will need to go to the </w:t>
      </w:r>
      <w:hyperlink r:id="rId13" w:history="1">
        <w:r>
          <w:rPr>
            <w:rStyle w:val="Hyperlink"/>
            <w:rFonts w:ascii="Arial" w:eastAsia="Arial" w:hAnsi="Arial" w:cs="Arial"/>
            <w:sz w:val="20"/>
            <w:szCs w:val="20"/>
          </w:rPr>
          <w:t>How to make a RIDDOR report - RIDDOR - HSE</w:t>
        </w:r>
      </w:hyperlink>
      <w:r>
        <w:rPr>
          <w:rFonts w:ascii="Arial" w:hAnsi="Arial" w:cs="Arial"/>
          <w:sz w:val="20"/>
          <w:szCs w:val="20"/>
        </w:rPr>
        <w:t>.</w:t>
      </w:r>
    </w:p>
    <w:p w14:paraId="45F8CF5A" w14:textId="77777777" w:rsidR="001D745D" w:rsidRDefault="001D745D" w:rsidP="001D745D">
      <w:pPr>
        <w:pStyle w:val="NormalWeb"/>
        <w:shd w:val="clear" w:color="auto" w:fill="FFFFFF"/>
        <w:spacing w:before="0" w:beforeAutospacing="0" w:after="0" w:afterAutospacing="0"/>
        <w:ind w:left="360"/>
        <w:jc w:val="both"/>
        <w:textAlignment w:val="baseline"/>
        <w:rPr>
          <w:rFonts w:ascii="Arial" w:hAnsi="Arial" w:cs="Arial"/>
          <w:sz w:val="20"/>
          <w:szCs w:val="20"/>
        </w:rPr>
      </w:pPr>
    </w:p>
    <w:p w14:paraId="75377D2B" w14:textId="77777777" w:rsidR="001D745D" w:rsidRDefault="001D745D" w:rsidP="001D745D">
      <w:pPr>
        <w:pStyle w:val="NormalWeb"/>
        <w:shd w:val="clear" w:color="auto" w:fill="FFFFFF"/>
        <w:spacing w:before="0" w:beforeAutospacing="0" w:after="0" w:afterAutospacing="0"/>
        <w:ind w:left="360"/>
        <w:jc w:val="both"/>
        <w:textAlignment w:val="baseline"/>
        <w:rPr>
          <w:rFonts w:ascii="Arial" w:hAnsi="Arial" w:cs="Arial"/>
          <w:sz w:val="20"/>
          <w:szCs w:val="20"/>
        </w:rPr>
      </w:pPr>
      <w:r>
        <w:rPr>
          <w:rFonts w:ascii="Arial" w:hAnsi="Arial" w:cs="Arial"/>
          <w:sz w:val="20"/>
          <w:szCs w:val="20"/>
        </w:rPr>
        <w:t>The webpage provides further options for reporting injuries. It categorises these into injuries, dangerous occurrences, diseases, gas incidents and dangerous gas fitting.</w:t>
      </w:r>
    </w:p>
    <w:p w14:paraId="6CC9D3C7" w14:textId="77777777" w:rsidR="001D745D" w:rsidRDefault="001D745D" w:rsidP="001D745D">
      <w:pPr>
        <w:pStyle w:val="NormalWeb"/>
        <w:shd w:val="clear" w:color="auto" w:fill="FFFFFF"/>
        <w:spacing w:before="0" w:beforeAutospacing="0" w:after="0" w:afterAutospacing="0"/>
        <w:ind w:left="360"/>
        <w:jc w:val="both"/>
        <w:textAlignment w:val="baseline"/>
        <w:rPr>
          <w:rFonts w:ascii="Arial" w:hAnsi="Arial" w:cs="Arial"/>
          <w:sz w:val="20"/>
          <w:szCs w:val="20"/>
        </w:rPr>
      </w:pPr>
    </w:p>
    <w:p w14:paraId="15CE6E8F" w14:textId="77777777" w:rsidR="001D745D" w:rsidRDefault="001D745D" w:rsidP="001D745D">
      <w:pPr>
        <w:pStyle w:val="NormalWeb"/>
        <w:shd w:val="clear" w:color="auto" w:fill="FFFFFF"/>
        <w:spacing w:before="0" w:beforeAutospacing="0" w:after="0" w:afterAutospacing="0"/>
        <w:ind w:left="360"/>
        <w:jc w:val="both"/>
        <w:textAlignment w:val="baseline"/>
        <w:rPr>
          <w:rFonts w:ascii="Arial" w:hAnsi="Arial" w:cs="Arial"/>
          <w:sz w:val="20"/>
          <w:szCs w:val="20"/>
        </w:rPr>
      </w:pPr>
      <w:r>
        <w:rPr>
          <w:rFonts w:ascii="Arial" w:hAnsi="Arial" w:cs="Arial"/>
          <w:sz w:val="20"/>
          <w:szCs w:val="20"/>
        </w:rPr>
        <w:t xml:space="preserve">The online RIDDOR form is easy to fill out. You can amend it should you need to add further details or amend the existing information. </w:t>
      </w:r>
    </w:p>
    <w:p w14:paraId="2B7421C4" w14:textId="77777777" w:rsidR="001D745D" w:rsidRDefault="001D745D" w:rsidP="001D745D">
      <w:pPr>
        <w:pStyle w:val="NormalWeb"/>
        <w:shd w:val="clear" w:color="auto" w:fill="FFFFFF"/>
        <w:spacing w:before="0" w:beforeAutospacing="0" w:after="0" w:afterAutospacing="0"/>
        <w:jc w:val="both"/>
        <w:textAlignment w:val="baseline"/>
        <w:rPr>
          <w:rFonts w:ascii="Arial" w:hAnsi="Arial" w:cs="Arial"/>
          <w:sz w:val="20"/>
          <w:szCs w:val="20"/>
        </w:rPr>
      </w:pPr>
    </w:p>
    <w:p w14:paraId="2140306D" w14:textId="77777777" w:rsidR="001D745D" w:rsidRDefault="001D745D" w:rsidP="001D745D">
      <w:pPr>
        <w:pStyle w:val="BodyText"/>
        <w:numPr>
          <w:ilvl w:val="0"/>
          <w:numId w:val="7"/>
        </w:numPr>
        <w:rPr>
          <w:rStyle w:val="Strong"/>
          <w:b w:val="0"/>
          <w:bCs w:val="0"/>
          <w:bdr w:val="none" w:sz="0" w:space="0" w:color="auto" w:frame="1"/>
        </w:rPr>
      </w:pPr>
      <w:r>
        <w:rPr>
          <w:rStyle w:val="Strong"/>
          <w:bdr w:val="none" w:sz="0" w:space="0" w:color="auto" w:frame="1"/>
        </w:rPr>
        <w:t xml:space="preserve">Telephone RIDDOR </w:t>
      </w:r>
      <w:proofErr w:type="gramStart"/>
      <w:r>
        <w:rPr>
          <w:rStyle w:val="Strong"/>
          <w:bdr w:val="none" w:sz="0" w:space="0" w:color="auto" w:frame="1"/>
        </w:rPr>
        <w:t>reporting</w:t>
      </w:r>
      <w:proofErr w:type="gramEnd"/>
    </w:p>
    <w:p w14:paraId="368E7F5E" w14:textId="77777777" w:rsidR="001D745D" w:rsidRDefault="001D745D" w:rsidP="001D745D">
      <w:pPr>
        <w:pStyle w:val="Heading3"/>
        <w:shd w:val="clear" w:color="auto" w:fill="FFFFFF"/>
        <w:spacing w:before="0"/>
        <w:jc w:val="both"/>
        <w:textAlignment w:val="baseline"/>
        <w:rPr>
          <w:rFonts w:ascii="Arial" w:hAnsi="Arial" w:cs="Arial"/>
          <w:sz w:val="20"/>
          <w:szCs w:val="20"/>
        </w:rPr>
      </w:pPr>
    </w:p>
    <w:p w14:paraId="13B914B7" w14:textId="77777777" w:rsidR="001D745D" w:rsidRDefault="001D745D" w:rsidP="001D745D">
      <w:pPr>
        <w:pStyle w:val="NormalWeb"/>
        <w:shd w:val="clear" w:color="auto" w:fill="FFFFFF"/>
        <w:spacing w:before="0" w:beforeAutospacing="0" w:after="0" w:afterAutospacing="0"/>
        <w:ind w:left="360"/>
        <w:jc w:val="both"/>
        <w:textAlignment w:val="baseline"/>
        <w:rPr>
          <w:rFonts w:ascii="Arial" w:hAnsi="Arial" w:cs="Arial"/>
          <w:sz w:val="20"/>
          <w:szCs w:val="20"/>
        </w:rPr>
      </w:pPr>
      <w:r>
        <w:rPr>
          <w:rFonts w:ascii="Arial" w:hAnsi="Arial" w:cs="Arial"/>
          <w:sz w:val="20"/>
          <w:szCs w:val="20"/>
        </w:rPr>
        <w:t>Reporting by telephone is the other option and is only available between 08.30 to 17.00hrs on weekdays. The telephone option is </w:t>
      </w:r>
      <w:r>
        <w:rPr>
          <w:rStyle w:val="Strong"/>
          <w:rFonts w:ascii="Arial" w:hAnsi="Arial" w:cs="Arial"/>
          <w:sz w:val="20"/>
          <w:szCs w:val="20"/>
          <w:bdr w:val="none" w:sz="0" w:space="0" w:color="auto" w:frame="1"/>
        </w:rPr>
        <w:t>only for fatal or specified incidents</w:t>
      </w:r>
      <w:r>
        <w:rPr>
          <w:rFonts w:ascii="Arial" w:hAnsi="Arial" w:cs="Arial"/>
          <w:b/>
          <w:bCs/>
          <w:sz w:val="20"/>
          <w:szCs w:val="20"/>
        </w:rPr>
        <w:t>.</w:t>
      </w:r>
      <w:r>
        <w:rPr>
          <w:rFonts w:ascii="Arial" w:hAnsi="Arial" w:cs="Arial"/>
          <w:sz w:val="20"/>
          <w:szCs w:val="20"/>
        </w:rPr>
        <w:t xml:space="preserve"> The telephone number for their contact centre is </w:t>
      </w:r>
      <w:r>
        <w:rPr>
          <w:rStyle w:val="Strong"/>
          <w:rFonts w:ascii="Arial" w:hAnsi="Arial" w:cs="Arial"/>
          <w:sz w:val="20"/>
          <w:szCs w:val="20"/>
          <w:bdr w:val="none" w:sz="0" w:space="0" w:color="auto" w:frame="1"/>
        </w:rPr>
        <w:t>0845 300 9923</w:t>
      </w:r>
      <w:r>
        <w:rPr>
          <w:rFonts w:ascii="Arial" w:hAnsi="Arial" w:cs="Arial"/>
          <w:sz w:val="20"/>
          <w:szCs w:val="20"/>
        </w:rPr>
        <w:t>.</w:t>
      </w:r>
    </w:p>
    <w:p w14:paraId="3E5C629C" w14:textId="77777777" w:rsidR="001D745D" w:rsidRDefault="001D745D" w:rsidP="001D745D">
      <w:pPr>
        <w:pStyle w:val="NormalWeb"/>
        <w:shd w:val="clear" w:color="auto" w:fill="FFFFFF"/>
        <w:spacing w:before="0" w:beforeAutospacing="0" w:after="0" w:afterAutospacing="0"/>
        <w:ind w:left="360"/>
        <w:jc w:val="both"/>
        <w:textAlignment w:val="baseline"/>
        <w:rPr>
          <w:rFonts w:ascii="Arial" w:hAnsi="Arial" w:cs="Arial"/>
          <w:sz w:val="20"/>
          <w:szCs w:val="20"/>
        </w:rPr>
      </w:pPr>
    </w:p>
    <w:p w14:paraId="793FC200" w14:textId="77777777" w:rsidR="001D745D" w:rsidRDefault="001D745D" w:rsidP="001D745D">
      <w:pPr>
        <w:pStyle w:val="NormalWeb"/>
        <w:shd w:val="clear" w:color="auto" w:fill="FFFFFF"/>
        <w:spacing w:before="0" w:beforeAutospacing="0" w:after="0" w:afterAutospacing="0"/>
        <w:ind w:left="360"/>
        <w:jc w:val="both"/>
        <w:textAlignment w:val="baseline"/>
        <w:rPr>
          <w:rStyle w:val="Strong"/>
          <w:bdr w:val="none" w:sz="0" w:space="0" w:color="auto" w:frame="1"/>
        </w:rPr>
      </w:pPr>
      <w:r>
        <w:rPr>
          <w:rFonts w:ascii="Arial" w:hAnsi="Arial" w:cs="Arial"/>
          <w:sz w:val="20"/>
          <w:szCs w:val="20"/>
        </w:rPr>
        <w:t>If you need to make contact </w:t>
      </w:r>
      <w:r>
        <w:rPr>
          <w:rStyle w:val="Strong"/>
          <w:rFonts w:ascii="Arial" w:hAnsi="Arial" w:cs="Arial"/>
          <w:sz w:val="20"/>
          <w:szCs w:val="20"/>
          <w:bdr w:val="none" w:sz="0" w:space="0" w:color="auto" w:frame="1"/>
        </w:rPr>
        <w:t>out of hours</w:t>
      </w:r>
      <w:r>
        <w:rPr>
          <w:rFonts w:ascii="Arial" w:hAnsi="Arial" w:cs="Arial"/>
          <w:sz w:val="20"/>
          <w:szCs w:val="20"/>
        </w:rPr>
        <w:t> for incidents like work-related deaths, serious incidents involving multiple casualties, incidents causing major disruptions (evacuation of people, closure of roads etc.) the number to call is: </w:t>
      </w:r>
      <w:r>
        <w:rPr>
          <w:rStyle w:val="Strong"/>
          <w:rFonts w:ascii="Arial" w:hAnsi="Arial" w:cs="Arial"/>
          <w:sz w:val="20"/>
          <w:szCs w:val="20"/>
          <w:bdr w:val="none" w:sz="0" w:space="0" w:color="auto" w:frame="1"/>
        </w:rPr>
        <w:t xml:space="preserve">0151 922 </w:t>
      </w:r>
      <w:proofErr w:type="gramStart"/>
      <w:r>
        <w:rPr>
          <w:rStyle w:val="Strong"/>
          <w:rFonts w:ascii="Arial" w:hAnsi="Arial" w:cs="Arial"/>
          <w:sz w:val="20"/>
          <w:szCs w:val="20"/>
          <w:bdr w:val="none" w:sz="0" w:space="0" w:color="auto" w:frame="1"/>
        </w:rPr>
        <w:t>9235</w:t>
      </w:r>
      <w:proofErr w:type="gramEnd"/>
    </w:p>
    <w:p w14:paraId="1E027735" w14:textId="77777777" w:rsidR="001D745D" w:rsidRDefault="001D745D" w:rsidP="001D745D">
      <w:pPr>
        <w:pStyle w:val="NormalWeb"/>
        <w:shd w:val="clear" w:color="auto" w:fill="FFFFFF"/>
        <w:spacing w:before="0" w:beforeAutospacing="0" w:after="0" w:afterAutospacing="0"/>
        <w:ind w:left="360"/>
        <w:jc w:val="both"/>
        <w:textAlignment w:val="baseline"/>
        <w:rPr>
          <w:rStyle w:val="Strong"/>
          <w:rFonts w:ascii="Arial" w:hAnsi="Arial" w:cs="Arial"/>
          <w:sz w:val="20"/>
          <w:szCs w:val="20"/>
          <w:bdr w:val="none" w:sz="0" w:space="0" w:color="auto" w:frame="1"/>
        </w:rPr>
      </w:pPr>
    </w:p>
    <w:p w14:paraId="5FA3F3CF" w14:textId="77777777" w:rsidR="001D745D" w:rsidRDefault="001D745D" w:rsidP="001D745D">
      <w:pPr>
        <w:pStyle w:val="NormalWeb"/>
        <w:spacing w:before="0" w:beforeAutospacing="0" w:after="0" w:afterAutospacing="0"/>
        <w:jc w:val="both"/>
        <w:textAlignment w:val="baseline"/>
      </w:pPr>
      <w:r>
        <w:rPr>
          <w:rFonts w:ascii="Arial" w:hAnsi="Arial" w:cs="Arial"/>
          <w:b/>
          <w:bCs/>
          <w:sz w:val="20"/>
          <w:szCs w:val="20"/>
        </w:rPr>
        <w:t>REPORTING TIMELINES</w:t>
      </w:r>
    </w:p>
    <w:p w14:paraId="2FCD37F3" w14:textId="77777777" w:rsidR="001D745D" w:rsidRDefault="001D745D" w:rsidP="001D745D">
      <w:pPr>
        <w:pStyle w:val="NormalWeb"/>
        <w:spacing w:before="0" w:beforeAutospacing="0" w:after="0" w:afterAutospacing="0"/>
        <w:jc w:val="both"/>
        <w:textAlignment w:val="baseline"/>
        <w:rPr>
          <w:rFonts w:ascii="Arial" w:hAnsi="Arial" w:cs="Arial"/>
          <w:sz w:val="20"/>
          <w:szCs w:val="20"/>
        </w:rPr>
      </w:pPr>
    </w:p>
    <w:p w14:paraId="6EE82065" w14:textId="77777777" w:rsidR="001D745D" w:rsidRDefault="001D745D" w:rsidP="001D745D">
      <w:pPr>
        <w:pStyle w:val="NormalWeb"/>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Specific non-fatal injuries, </w:t>
      </w:r>
      <w:proofErr w:type="gramStart"/>
      <w:r>
        <w:rPr>
          <w:rFonts w:ascii="Arial" w:hAnsi="Arial" w:cs="Arial"/>
          <w:sz w:val="20"/>
          <w:szCs w:val="20"/>
        </w:rPr>
        <w:t>death</w:t>
      </w:r>
      <w:proofErr w:type="gramEnd"/>
      <w:r>
        <w:rPr>
          <w:rFonts w:ascii="Arial" w:hAnsi="Arial" w:cs="Arial"/>
          <w:sz w:val="20"/>
          <w:szCs w:val="20"/>
        </w:rPr>
        <w:t xml:space="preserve"> or dangerous occurrences:</w:t>
      </w:r>
    </w:p>
    <w:p w14:paraId="5A2FA898" w14:textId="77777777" w:rsidR="001D745D" w:rsidRDefault="001D745D" w:rsidP="001D745D">
      <w:pPr>
        <w:pStyle w:val="NormalWeb"/>
        <w:spacing w:before="0" w:beforeAutospacing="0" w:after="0" w:afterAutospacing="0"/>
        <w:jc w:val="both"/>
        <w:textAlignment w:val="baseline"/>
        <w:rPr>
          <w:rFonts w:ascii="Arial" w:hAnsi="Arial" w:cs="Arial"/>
          <w:sz w:val="20"/>
          <w:szCs w:val="20"/>
        </w:rPr>
      </w:pPr>
    </w:p>
    <w:p w14:paraId="7163AA41" w14:textId="77777777" w:rsidR="001D745D" w:rsidRDefault="001D745D" w:rsidP="001D745D">
      <w:pPr>
        <w:pStyle w:val="NormalWeb"/>
        <w:numPr>
          <w:ilvl w:val="0"/>
          <w:numId w:val="8"/>
        </w:numPr>
        <w:spacing w:before="0" w:beforeAutospacing="0" w:after="0" w:afterAutospacing="0"/>
        <w:jc w:val="both"/>
        <w:textAlignment w:val="baseline"/>
        <w:rPr>
          <w:rFonts w:ascii="Arial" w:hAnsi="Arial" w:cs="Arial"/>
          <w:sz w:val="20"/>
          <w:szCs w:val="20"/>
        </w:rPr>
      </w:pPr>
      <w:r>
        <w:rPr>
          <w:rFonts w:ascii="Arial" w:hAnsi="Arial" w:cs="Arial"/>
          <w:sz w:val="20"/>
          <w:szCs w:val="20"/>
        </w:rPr>
        <w:t>notify the relevant enforcing authority of the reportable incident by the quickest practicable means without delay; and</w:t>
      </w:r>
    </w:p>
    <w:p w14:paraId="1787740E" w14:textId="77777777" w:rsidR="001D745D" w:rsidRDefault="001D745D" w:rsidP="001D745D">
      <w:pPr>
        <w:pStyle w:val="NormalWeb"/>
        <w:numPr>
          <w:ilvl w:val="0"/>
          <w:numId w:val="8"/>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send a report of that incident in an approved manner to the relevant enforcing authority within 10 days of the </w:t>
      </w:r>
      <w:proofErr w:type="gramStart"/>
      <w:r>
        <w:rPr>
          <w:rFonts w:ascii="Arial" w:hAnsi="Arial" w:cs="Arial"/>
          <w:sz w:val="20"/>
          <w:szCs w:val="20"/>
        </w:rPr>
        <w:t>incident</w:t>
      </w:r>
      <w:proofErr w:type="gramEnd"/>
    </w:p>
    <w:p w14:paraId="427BFB0D" w14:textId="77777777" w:rsidR="001D745D" w:rsidRDefault="001D745D" w:rsidP="001D745D">
      <w:pPr>
        <w:pStyle w:val="NormalWeb"/>
        <w:spacing w:before="0" w:beforeAutospacing="0" w:after="0" w:afterAutospacing="0"/>
        <w:ind w:left="720"/>
        <w:jc w:val="both"/>
        <w:textAlignment w:val="baseline"/>
        <w:rPr>
          <w:rFonts w:ascii="Arial" w:hAnsi="Arial" w:cs="Arial"/>
          <w:sz w:val="20"/>
          <w:szCs w:val="20"/>
        </w:rPr>
      </w:pPr>
    </w:p>
    <w:p w14:paraId="295B03E1" w14:textId="77777777" w:rsidR="001D745D" w:rsidRDefault="001D745D" w:rsidP="001D745D">
      <w:pPr>
        <w:pStyle w:val="NormalWeb"/>
        <w:spacing w:before="0" w:beforeAutospacing="0" w:after="0" w:afterAutospacing="0"/>
        <w:jc w:val="both"/>
        <w:textAlignment w:val="baseline"/>
        <w:rPr>
          <w:rFonts w:ascii="Arial" w:hAnsi="Arial" w:cs="Arial"/>
          <w:sz w:val="20"/>
          <w:szCs w:val="20"/>
        </w:rPr>
      </w:pPr>
      <w:r>
        <w:rPr>
          <w:rFonts w:ascii="Arial" w:hAnsi="Arial" w:cs="Arial"/>
          <w:sz w:val="20"/>
          <w:szCs w:val="20"/>
        </w:rPr>
        <w:t>Where any person in injured at work and incapacitated from routine work for more than seven consecutive days (excluding the day of the accident</w:t>
      </w:r>
    </w:p>
    <w:p w14:paraId="23B0A6A2" w14:textId="77777777" w:rsidR="001D745D" w:rsidRDefault="001D745D" w:rsidP="001D745D">
      <w:pPr>
        <w:pStyle w:val="NormalWeb"/>
        <w:spacing w:before="0" w:beforeAutospacing="0" w:after="0" w:afterAutospacing="0"/>
        <w:jc w:val="both"/>
        <w:textAlignment w:val="baseline"/>
        <w:rPr>
          <w:rFonts w:ascii="Arial" w:hAnsi="Arial" w:cs="Arial"/>
          <w:sz w:val="20"/>
          <w:szCs w:val="20"/>
        </w:rPr>
      </w:pPr>
    </w:p>
    <w:p w14:paraId="4AF54ACD" w14:textId="77777777" w:rsidR="001D745D" w:rsidRDefault="001D745D" w:rsidP="001D745D">
      <w:pPr>
        <w:pStyle w:val="NormalWeb"/>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notify the relevant enforcing authority in an approved manner as soon as practicable; and </w:t>
      </w:r>
    </w:p>
    <w:p w14:paraId="3F436BEC" w14:textId="77777777" w:rsidR="001D745D" w:rsidRDefault="001D745D" w:rsidP="001D745D">
      <w:pPr>
        <w:pStyle w:val="NormalWeb"/>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in any event within 15 days of the accident.</w:t>
      </w:r>
    </w:p>
    <w:p w14:paraId="18900139" w14:textId="77777777" w:rsidR="001D745D" w:rsidRDefault="001D745D" w:rsidP="001D745D">
      <w:pPr>
        <w:rPr>
          <w:rFonts w:ascii="Arial" w:eastAsia="Times New Roman" w:hAnsi="Arial" w:cs="Arial"/>
          <w:sz w:val="20"/>
          <w:szCs w:val="20"/>
          <w:lang w:eastAsia="en-GB"/>
        </w:rPr>
      </w:pPr>
      <w:r>
        <w:rPr>
          <w:rFonts w:ascii="Arial" w:hAnsi="Arial" w:cs="Arial"/>
          <w:sz w:val="20"/>
          <w:szCs w:val="20"/>
        </w:rPr>
        <w:br w:type="page"/>
      </w:r>
    </w:p>
    <w:p w14:paraId="678B9BEE" w14:textId="77777777" w:rsidR="001D745D" w:rsidRDefault="001D745D" w:rsidP="001D745D">
      <w:pPr>
        <w:pStyle w:val="NormalWeb"/>
        <w:spacing w:before="0" w:beforeAutospacing="0" w:after="0" w:afterAutospacing="0"/>
        <w:jc w:val="both"/>
        <w:textAlignment w:val="baseline"/>
        <w:rPr>
          <w:rFonts w:ascii="Arial" w:hAnsi="Arial" w:cs="Arial"/>
          <w:b/>
          <w:bCs/>
          <w:sz w:val="32"/>
          <w:szCs w:val="32"/>
        </w:rPr>
      </w:pPr>
      <w:bookmarkStart w:id="0" w:name="miss"/>
      <w:bookmarkEnd w:id="0"/>
      <w:r>
        <w:rPr>
          <w:rFonts w:ascii="Arial" w:hAnsi="Arial" w:cs="Arial"/>
          <w:b/>
          <w:bCs/>
          <w:sz w:val="32"/>
          <w:szCs w:val="32"/>
        </w:rPr>
        <w:lastRenderedPageBreak/>
        <w:t>NEAR MISSES</w:t>
      </w:r>
    </w:p>
    <w:p w14:paraId="71E9EA73" w14:textId="77777777" w:rsidR="001D745D" w:rsidRDefault="001D745D" w:rsidP="001D745D">
      <w:pPr>
        <w:pStyle w:val="BodyText"/>
      </w:pPr>
    </w:p>
    <w:p w14:paraId="35D43AAF" w14:textId="77777777" w:rsidR="001D745D" w:rsidRDefault="001D745D" w:rsidP="001D745D">
      <w:pPr>
        <w:pStyle w:val="BodyText"/>
        <w:jc w:val="both"/>
        <w:rPr>
          <w:b/>
          <w:bCs/>
        </w:rPr>
      </w:pPr>
      <w:r>
        <w:rPr>
          <w:b/>
          <w:bCs/>
        </w:rPr>
        <w:t>DEFINITION</w:t>
      </w:r>
    </w:p>
    <w:p w14:paraId="29DC1D9F" w14:textId="77777777" w:rsidR="001D745D" w:rsidRDefault="001D745D" w:rsidP="001D745D">
      <w:pPr>
        <w:pStyle w:val="BodyText"/>
        <w:jc w:val="both"/>
        <w:rPr>
          <w:b/>
          <w:bCs/>
        </w:rPr>
      </w:pPr>
    </w:p>
    <w:p w14:paraId="7C6932A0" w14:textId="77777777" w:rsidR="001D745D" w:rsidRDefault="001D745D" w:rsidP="001D745D">
      <w:pPr>
        <w:pStyle w:val="BodyText"/>
        <w:jc w:val="both"/>
      </w:pPr>
      <w:proofErr w:type="gramStart"/>
      <w:r>
        <w:t>A number of</w:t>
      </w:r>
      <w:proofErr w:type="gramEnd"/>
      <w:r>
        <w:t xml:space="preserve"> definitions as to what constitutes a Near Miss have been produced by different </w:t>
      </w:r>
      <w:proofErr w:type="spellStart"/>
      <w:r>
        <w:t>organisations</w:t>
      </w:r>
      <w:proofErr w:type="spellEnd"/>
      <w:r>
        <w:t xml:space="preserve"> which vary in detail. However, for the sake of clarity the definition used by PFEW is as follows:</w:t>
      </w:r>
    </w:p>
    <w:p w14:paraId="6AC82A78" w14:textId="77777777" w:rsidR="001D745D" w:rsidRDefault="001D745D" w:rsidP="001D745D">
      <w:pPr>
        <w:pStyle w:val="BodyText"/>
        <w:jc w:val="both"/>
      </w:pPr>
    </w:p>
    <w:p w14:paraId="1C1231A9" w14:textId="77777777" w:rsidR="001D745D" w:rsidRDefault="001D745D" w:rsidP="001D745D">
      <w:pPr>
        <w:pStyle w:val="BodyText"/>
        <w:jc w:val="both"/>
      </w:pPr>
      <w:r>
        <w:t>“An event or situation that could have resulted in injury, illness, damage or loss but did not do so due to chance, corrective action or timely intervention.”</w:t>
      </w:r>
    </w:p>
    <w:p w14:paraId="0107E1D0" w14:textId="77777777" w:rsidR="001D745D" w:rsidRDefault="001D745D" w:rsidP="001D745D">
      <w:pPr>
        <w:pStyle w:val="BodyText"/>
        <w:jc w:val="both"/>
      </w:pPr>
    </w:p>
    <w:p w14:paraId="266E8BA1" w14:textId="77777777" w:rsidR="001D745D" w:rsidRDefault="001D745D" w:rsidP="001D745D">
      <w:pPr>
        <w:pStyle w:val="BodyText"/>
        <w:jc w:val="both"/>
      </w:pPr>
      <w:r>
        <w:t xml:space="preserve">It follows from this definition that any event or situation which results in injury, illness, damage, or loss is </w:t>
      </w:r>
      <w:r>
        <w:rPr>
          <w:b/>
          <w:bCs/>
        </w:rPr>
        <w:t>not a near miss</w:t>
      </w:r>
      <w:r>
        <w:t xml:space="preserve"> and should be reported as an accident/incident.  This includes where an officer or member of staff is spat on.</w:t>
      </w:r>
    </w:p>
    <w:p w14:paraId="79EF79A0" w14:textId="77777777" w:rsidR="001D745D" w:rsidRDefault="001D745D" w:rsidP="001D745D">
      <w:pPr>
        <w:pStyle w:val="BodyText"/>
        <w:jc w:val="both"/>
      </w:pPr>
    </w:p>
    <w:p w14:paraId="7319E82B" w14:textId="77777777" w:rsidR="001D745D" w:rsidRDefault="001D745D" w:rsidP="001D745D">
      <w:pPr>
        <w:pStyle w:val="BodyText"/>
        <w:jc w:val="both"/>
        <w:rPr>
          <w:b/>
          <w:bCs/>
        </w:rPr>
      </w:pPr>
      <w:r>
        <w:rPr>
          <w:b/>
          <w:bCs/>
        </w:rPr>
        <w:t>WHY SHOULD A NEAR MISS BE REPORTED</w:t>
      </w:r>
    </w:p>
    <w:p w14:paraId="43ECB793" w14:textId="77777777" w:rsidR="001D745D" w:rsidRDefault="001D745D" w:rsidP="001D745D">
      <w:pPr>
        <w:pStyle w:val="BodyText"/>
        <w:jc w:val="both"/>
        <w:rPr>
          <w:i/>
          <w:iCs/>
          <w:color w:val="4472C4" w:themeColor="accent1"/>
        </w:rPr>
      </w:pPr>
    </w:p>
    <w:p w14:paraId="6B4B6947" w14:textId="77777777" w:rsidR="001D745D" w:rsidRDefault="001D745D" w:rsidP="001D745D">
      <w:pPr>
        <w:pStyle w:val="BodyText"/>
        <w:jc w:val="both"/>
        <w:rPr>
          <w:b/>
          <w:bCs/>
        </w:rPr>
      </w:pPr>
      <w:r>
        <w:rPr>
          <w:b/>
          <w:bCs/>
        </w:rPr>
        <w:t>Legal Reasons</w:t>
      </w:r>
    </w:p>
    <w:p w14:paraId="4712B1B1" w14:textId="77777777" w:rsidR="001D745D" w:rsidRDefault="001D745D" w:rsidP="001D745D">
      <w:pPr>
        <w:pStyle w:val="BodyText"/>
        <w:jc w:val="both"/>
      </w:pPr>
    </w:p>
    <w:p w14:paraId="3337B888" w14:textId="77777777" w:rsidR="001D745D" w:rsidRDefault="001D745D" w:rsidP="001D745D">
      <w:pPr>
        <w:pStyle w:val="BodyText"/>
        <w:jc w:val="both"/>
      </w:pPr>
      <w:r>
        <w:t>S2, The Health and Safety at Work etc. Act 1974 places a legal duty on employers (including police forces across England and Wales) “to ensure, so far as is reasonably practicable, the health, safety and welfare at work of all his employees.”</w:t>
      </w:r>
    </w:p>
    <w:p w14:paraId="7BAEFC17" w14:textId="77777777" w:rsidR="001D745D" w:rsidRDefault="001D745D" w:rsidP="001D745D">
      <w:pPr>
        <w:pStyle w:val="BodyText"/>
        <w:jc w:val="both"/>
      </w:pPr>
    </w:p>
    <w:p w14:paraId="0309F186" w14:textId="77777777" w:rsidR="001D745D" w:rsidRDefault="001D745D" w:rsidP="001D745D">
      <w:pPr>
        <w:pStyle w:val="BodyText"/>
        <w:jc w:val="both"/>
      </w:pPr>
      <w:r>
        <w:t xml:space="preserve">S7 (b) of the 1974 Act places a general duty on employees, when at work, to co-operate with their employer in health and safety matters. </w:t>
      </w:r>
    </w:p>
    <w:p w14:paraId="2F835C33" w14:textId="77777777" w:rsidR="001D745D" w:rsidRDefault="001D745D" w:rsidP="001D745D">
      <w:pPr>
        <w:pStyle w:val="BodyText"/>
        <w:jc w:val="both"/>
      </w:pPr>
    </w:p>
    <w:p w14:paraId="5D74E50C" w14:textId="77777777" w:rsidR="001D745D" w:rsidRDefault="001D745D" w:rsidP="001D745D">
      <w:pPr>
        <w:pStyle w:val="BodyText"/>
        <w:jc w:val="both"/>
        <w:rPr>
          <w:b/>
          <w:bCs/>
        </w:rPr>
      </w:pPr>
      <w:r>
        <w:rPr>
          <w:b/>
          <w:bCs/>
        </w:rPr>
        <w:t>Moral Reasons</w:t>
      </w:r>
    </w:p>
    <w:p w14:paraId="6883EA01" w14:textId="77777777" w:rsidR="001D745D" w:rsidRDefault="001D745D" w:rsidP="001D745D">
      <w:pPr>
        <w:pStyle w:val="BodyText"/>
        <w:jc w:val="both"/>
      </w:pPr>
    </w:p>
    <w:p w14:paraId="27B510BD" w14:textId="77777777" w:rsidR="001D745D" w:rsidRDefault="001D745D" w:rsidP="001D745D">
      <w:pPr>
        <w:pStyle w:val="BodyText"/>
        <w:jc w:val="both"/>
      </w:pPr>
      <w:r>
        <w:t xml:space="preserve">In common with all employees Police Officers are under a moral obligation to assist in preventing their colleagues and others from coming to harm in the workplace. </w:t>
      </w:r>
    </w:p>
    <w:p w14:paraId="684FFD79" w14:textId="77777777" w:rsidR="001D745D" w:rsidRDefault="001D745D" w:rsidP="001D745D">
      <w:pPr>
        <w:pStyle w:val="BodyText"/>
        <w:jc w:val="both"/>
      </w:pPr>
    </w:p>
    <w:p w14:paraId="5FBBEA7D" w14:textId="77777777" w:rsidR="001D745D" w:rsidRDefault="001D745D" w:rsidP="001D745D">
      <w:pPr>
        <w:pStyle w:val="BodyText"/>
        <w:jc w:val="both"/>
      </w:pPr>
      <w:r>
        <w:t>Academic research indicates that there is a relationship between the number of near misses which occur in a workplace and the incidence of injury and even death. It is vital therefore that employers put in place robust procedures to record and, where appropriate, investigate near misses to learn from them and eliminate risks which, if they go unchecked, could result in injury or death.</w:t>
      </w:r>
    </w:p>
    <w:p w14:paraId="471FADF4" w14:textId="77777777" w:rsidR="001D745D" w:rsidRDefault="001D745D" w:rsidP="001D745D">
      <w:pPr>
        <w:pStyle w:val="BodyText"/>
        <w:jc w:val="both"/>
      </w:pPr>
    </w:p>
    <w:p w14:paraId="25613CBD" w14:textId="77777777" w:rsidR="001D745D" w:rsidRDefault="001D745D" w:rsidP="001D745D">
      <w:pPr>
        <w:pStyle w:val="BodyText"/>
        <w:jc w:val="both"/>
      </w:pPr>
      <w:r>
        <w:t xml:space="preserve">Promoting the submission of near miss reports is indicative of an </w:t>
      </w:r>
      <w:proofErr w:type="spellStart"/>
      <w:r>
        <w:t>organisation</w:t>
      </w:r>
      <w:proofErr w:type="spellEnd"/>
      <w:r>
        <w:t xml:space="preserve"> which values the health, safety, and wellbeing of its employees.</w:t>
      </w:r>
    </w:p>
    <w:p w14:paraId="1E63E2FF" w14:textId="77777777" w:rsidR="001D745D" w:rsidRDefault="001D745D" w:rsidP="001D745D">
      <w:pPr>
        <w:pStyle w:val="BodyText"/>
        <w:jc w:val="both"/>
      </w:pPr>
    </w:p>
    <w:p w14:paraId="79081D49" w14:textId="77777777" w:rsidR="001D745D" w:rsidRDefault="001D745D" w:rsidP="001D745D">
      <w:pPr>
        <w:pStyle w:val="BodyText"/>
        <w:jc w:val="both"/>
      </w:pPr>
      <w:r>
        <w:t xml:space="preserve">Due to their greater numbers and greater involvement in operational policing, officers from the federated ranks are more likely to be exposed to near misses than senior managers. </w:t>
      </w:r>
    </w:p>
    <w:p w14:paraId="475872C1" w14:textId="77777777" w:rsidR="001D745D" w:rsidRDefault="001D745D" w:rsidP="001D745D">
      <w:pPr>
        <w:pStyle w:val="BodyText"/>
        <w:jc w:val="both"/>
      </w:pPr>
    </w:p>
    <w:p w14:paraId="27372C0F" w14:textId="77777777" w:rsidR="001D745D" w:rsidRDefault="001D745D" w:rsidP="001D745D">
      <w:pPr>
        <w:pStyle w:val="BodyText"/>
        <w:jc w:val="both"/>
        <w:rPr>
          <w:b/>
          <w:bCs/>
        </w:rPr>
      </w:pPr>
      <w:r>
        <w:rPr>
          <w:b/>
          <w:bCs/>
        </w:rPr>
        <w:t>Financial Reasons</w:t>
      </w:r>
    </w:p>
    <w:p w14:paraId="0AA1FC0A" w14:textId="77777777" w:rsidR="001D745D" w:rsidRDefault="001D745D" w:rsidP="001D745D">
      <w:pPr>
        <w:pStyle w:val="BodyText"/>
        <w:jc w:val="both"/>
      </w:pPr>
    </w:p>
    <w:p w14:paraId="034ED524" w14:textId="77777777" w:rsidR="001D745D" w:rsidRDefault="001D745D" w:rsidP="001D745D">
      <w:pPr>
        <w:pStyle w:val="BodyText"/>
        <w:jc w:val="both"/>
      </w:pPr>
      <w:r>
        <w:t xml:space="preserve">The Police budget is under unprecedented pressure, accidents can result in substantial costs </w:t>
      </w:r>
      <w:proofErr w:type="gramStart"/>
      <w:r>
        <w:t>including;</w:t>
      </w:r>
      <w:proofErr w:type="gramEnd"/>
      <w:r>
        <w:t xml:space="preserve"> compensation to injured or bereaved parties, replacing damaged equipment, legal costs and the payment of fines. Therefore, it is common sense to do what we can to prevent accidents from occurring in the first place.</w:t>
      </w:r>
    </w:p>
    <w:p w14:paraId="025380D3" w14:textId="77777777" w:rsidR="001D745D" w:rsidRDefault="001D745D" w:rsidP="001D745D">
      <w:pPr>
        <w:pStyle w:val="BodyText"/>
        <w:jc w:val="both"/>
      </w:pPr>
    </w:p>
    <w:p w14:paraId="5881E1B7" w14:textId="77777777" w:rsidR="001D745D" w:rsidRDefault="001D745D" w:rsidP="001D745D">
      <w:pPr>
        <w:pStyle w:val="BodyText"/>
        <w:jc w:val="both"/>
        <w:rPr>
          <w:b/>
          <w:bCs/>
        </w:rPr>
      </w:pPr>
      <w:r>
        <w:rPr>
          <w:b/>
          <w:bCs/>
        </w:rPr>
        <w:t>REPORTING</w:t>
      </w:r>
    </w:p>
    <w:p w14:paraId="09BD09C3" w14:textId="77777777" w:rsidR="001D745D" w:rsidRDefault="001D745D" w:rsidP="001D745D">
      <w:pPr>
        <w:pStyle w:val="BodyText"/>
        <w:jc w:val="both"/>
      </w:pPr>
    </w:p>
    <w:p w14:paraId="342C3955" w14:textId="77777777" w:rsidR="001D745D" w:rsidRDefault="001D745D" w:rsidP="001D745D">
      <w:pPr>
        <w:pStyle w:val="BodyText"/>
        <w:jc w:val="both"/>
      </w:pPr>
      <w:r>
        <w:t xml:space="preserve">Some forces give detailed guidance and examples of incidents which should be recorded as a Near Miss including road traffic collisions and violent incidents which did not result in injury to officers. </w:t>
      </w:r>
    </w:p>
    <w:p w14:paraId="1FA05443" w14:textId="77777777" w:rsidR="001D745D" w:rsidRDefault="001D745D" w:rsidP="001D745D">
      <w:pPr>
        <w:pStyle w:val="BodyText"/>
        <w:jc w:val="both"/>
      </w:pPr>
    </w:p>
    <w:p w14:paraId="64CD54C5" w14:textId="77777777" w:rsidR="001D745D" w:rsidRDefault="001D745D" w:rsidP="001D745D">
      <w:pPr>
        <w:pStyle w:val="BodyText"/>
        <w:jc w:val="both"/>
      </w:pPr>
      <w:r>
        <w:t>PFEW’s position is that, by default, all incidents which meet the definition should be recorded and reported to supervisors.  Where this can’t be done via internal automated systems, a written report should be made to your immediate supervisor.</w:t>
      </w:r>
    </w:p>
    <w:p w14:paraId="3439FFE1" w14:textId="77777777" w:rsidR="001D745D" w:rsidRDefault="001D745D" w:rsidP="001D745D">
      <w:pPr>
        <w:pStyle w:val="BodyText"/>
        <w:jc w:val="both"/>
      </w:pPr>
    </w:p>
    <w:p w14:paraId="301A2D50" w14:textId="77777777" w:rsidR="001D745D" w:rsidRDefault="001D745D" w:rsidP="001D745D">
      <w:pPr>
        <w:pStyle w:val="BodyText"/>
        <w:jc w:val="both"/>
      </w:pPr>
      <w:r>
        <w:lastRenderedPageBreak/>
        <w:t>Each force should hold regular health and safety meetings which are the proper forum for evaluating Near Miss reports and accidents. Individual officers, supervisors and managers should not discourage officers from submitting Near Miss reports.</w:t>
      </w:r>
    </w:p>
    <w:p w14:paraId="77490FFB" w14:textId="77777777" w:rsidR="001D745D" w:rsidRDefault="001D745D" w:rsidP="001D745D">
      <w:pPr>
        <w:pStyle w:val="BodyText"/>
        <w:jc w:val="both"/>
      </w:pPr>
    </w:p>
    <w:p w14:paraId="48F6F9AF" w14:textId="77777777" w:rsidR="001D745D" w:rsidRDefault="001D745D" w:rsidP="001D745D">
      <w:pPr>
        <w:pStyle w:val="BodyText"/>
        <w:jc w:val="both"/>
        <w:rPr>
          <w:b/>
          <w:bCs/>
          <w:i/>
          <w:iCs/>
        </w:rPr>
      </w:pPr>
      <w:r>
        <w:rPr>
          <w:b/>
          <w:bCs/>
          <w:i/>
          <w:iCs/>
        </w:rPr>
        <w:t>Examples</w:t>
      </w:r>
    </w:p>
    <w:p w14:paraId="45D57ED3" w14:textId="77777777" w:rsidR="001D745D" w:rsidRDefault="001D745D" w:rsidP="001D745D">
      <w:pPr>
        <w:pStyle w:val="BodyText"/>
        <w:jc w:val="both"/>
      </w:pPr>
    </w:p>
    <w:p w14:paraId="2A6F2CBC" w14:textId="77777777" w:rsidR="001D745D" w:rsidRDefault="001D745D" w:rsidP="001D745D">
      <w:pPr>
        <w:pStyle w:val="BodyText"/>
        <w:jc w:val="both"/>
      </w:pPr>
      <w:r>
        <w:t>Types of incidents which are of particular concern to the PFEW and should be recorded as Near Misses include:</w:t>
      </w:r>
    </w:p>
    <w:p w14:paraId="0613F819" w14:textId="77777777" w:rsidR="001D745D" w:rsidRDefault="001D745D" w:rsidP="001D745D">
      <w:pPr>
        <w:pStyle w:val="BodyText"/>
        <w:jc w:val="both"/>
      </w:pPr>
    </w:p>
    <w:p w14:paraId="47219BB7" w14:textId="77777777" w:rsidR="001D745D" w:rsidRDefault="001D745D" w:rsidP="001D745D">
      <w:pPr>
        <w:pStyle w:val="BodyText"/>
        <w:numPr>
          <w:ilvl w:val="0"/>
          <w:numId w:val="10"/>
        </w:numPr>
        <w:jc w:val="both"/>
      </w:pPr>
      <w:r>
        <w:t>Premature failure of Airwave batteries.</w:t>
      </w:r>
    </w:p>
    <w:p w14:paraId="6F5FA401" w14:textId="77777777" w:rsidR="001D745D" w:rsidRDefault="001D745D" w:rsidP="001D745D">
      <w:pPr>
        <w:pStyle w:val="BodyText"/>
        <w:numPr>
          <w:ilvl w:val="0"/>
          <w:numId w:val="10"/>
        </w:numPr>
        <w:jc w:val="both"/>
      </w:pPr>
      <w:r>
        <w:t>Failure of Airwave emergency buttons to obtain a response.</w:t>
      </w:r>
    </w:p>
    <w:p w14:paraId="4323A31D" w14:textId="77777777" w:rsidR="001D745D" w:rsidRDefault="001D745D" w:rsidP="001D745D">
      <w:pPr>
        <w:pStyle w:val="BodyText"/>
        <w:numPr>
          <w:ilvl w:val="0"/>
          <w:numId w:val="10"/>
        </w:numPr>
        <w:jc w:val="both"/>
      </w:pPr>
      <w:r>
        <w:t>Leaks or other failure of PAVA.</w:t>
      </w:r>
    </w:p>
    <w:p w14:paraId="493566FA" w14:textId="77777777" w:rsidR="001D745D" w:rsidRDefault="001D745D" w:rsidP="001D745D">
      <w:pPr>
        <w:pStyle w:val="BodyText"/>
        <w:numPr>
          <w:ilvl w:val="0"/>
          <w:numId w:val="10"/>
        </w:numPr>
        <w:jc w:val="both"/>
      </w:pPr>
      <w:r>
        <w:t xml:space="preserve">PAVA, </w:t>
      </w:r>
      <w:proofErr w:type="gramStart"/>
      <w:r>
        <w:t>baton</w:t>
      </w:r>
      <w:proofErr w:type="gramEnd"/>
      <w:r>
        <w:t xml:space="preserve"> or other PPE having no or little effect during a violent incident (provided no injury occurred to officers or staff, if injury occurred it’s an accident).</w:t>
      </w:r>
    </w:p>
    <w:p w14:paraId="20BC5DB0" w14:textId="77777777" w:rsidR="001D745D" w:rsidRDefault="001D745D" w:rsidP="001D745D">
      <w:pPr>
        <w:pStyle w:val="BodyText"/>
        <w:numPr>
          <w:ilvl w:val="0"/>
          <w:numId w:val="10"/>
        </w:numPr>
        <w:jc w:val="both"/>
      </w:pPr>
      <w:r>
        <w:t xml:space="preserve">Falling asleep at the wheel of vehicles (personal or work) enroute to, during or on way back from tours of duty. </w:t>
      </w:r>
    </w:p>
    <w:p w14:paraId="7562ECBF" w14:textId="77777777" w:rsidR="001D745D" w:rsidRDefault="001D745D" w:rsidP="001D745D">
      <w:pPr>
        <w:pStyle w:val="BodyText"/>
        <w:numPr>
          <w:ilvl w:val="0"/>
          <w:numId w:val="10"/>
        </w:numPr>
        <w:jc w:val="both"/>
      </w:pPr>
      <w:r>
        <w:t>Exposure to extremes of temperature/inclement weather.</w:t>
      </w:r>
    </w:p>
    <w:p w14:paraId="6F2143FC" w14:textId="77777777" w:rsidR="001D745D" w:rsidRDefault="001D745D" w:rsidP="001D745D">
      <w:pPr>
        <w:pStyle w:val="BodyText"/>
        <w:numPr>
          <w:ilvl w:val="0"/>
          <w:numId w:val="10"/>
        </w:numPr>
        <w:jc w:val="both"/>
      </w:pPr>
      <w:r>
        <w:t xml:space="preserve">Breaches of Health &amp; Safety law, particularly provisions of the Workplace (Health, Safety and Welfare) Regulations 1992, which cover areas including the heating and ventilation of buildings and the provision of facilities for washing and taking refreshment breaks, or the Provision and Use of Work Equipment Regulations 1998 (PUWER – which places a legal obligation on police forces to ensure that equipment issued to allow you to carry out your duties must be fit for purpose). </w:t>
      </w:r>
    </w:p>
    <w:p w14:paraId="6A3A0A43" w14:textId="77777777" w:rsidR="001D745D" w:rsidRDefault="001D745D" w:rsidP="001D745D">
      <w:pPr>
        <w:pStyle w:val="BodyText"/>
        <w:numPr>
          <w:ilvl w:val="0"/>
          <w:numId w:val="10"/>
        </w:numPr>
        <w:jc w:val="both"/>
      </w:pPr>
      <w:r>
        <w:t xml:space="preserve">Vehicle faults which endanger safety </w:t>
      </w:r>
      <w:proofErr w:type="spellStart"/>
      <w:r>
        <w:t>e.g</w:t>
      </w:r>
      <w:proofErr w:type="spellEnd"/>
      <w:r>
        <w:t>, engines cutting out whilst in motion, brake failures, vehicle fires. Such vehicles should be withdrawn from service and faults reported to vehicle workshops immediately.</w:t>
      </w:r>
    </w:p>
    <w:p w14:paraId="4FA8A5F3" w14:textId="77777777" w:rsidR="001D745D" w:rsidRDefault="001D745D" w:rsidP="001D745D">
      <w:pPr>
        <w:pStyle w:val="BodyText"/>
        <w:numPr>
          <w:ilvl w:val="0"/>
          <w:numId w:val="10"/>
        </w:numPr>
        <w:jc w:val="both"/>
      </w:pPr>
      <w:r>
        <w:t>Building defects or damage which could cause injury or ill health, line managers should be notified of such defects and estates department contacted to remediate the same.</w:t>
      </w:r>
    </w:p>
    <w:p w14:paraId="13F32D8D" w14:textId="77777777" w:rsidR="001D745D" w:rsidRDefault="001D745D" w:rsidP="001D745D">
      <w:pPr>
        <w:pStyle w:val="BodyText"/>
        <w:jc w:val="both"/>
      </w:pPr>
    </w:p>
    <w:p w14:paraId="73273EA1" w14:textId="77777777" w:rsidR="001D745D" w:rsidRDefault="001D745D" w:rsidP="001D745D">
      <w:pPr>
        <w:pStyle w:val="BodyText"/>
        <w:jc w:val="both"/>
        <w:rPr>
          <w:b/>
          <w:bCs/>
        </w:rPr>
      </w:pPr>
      <w:r>
        <w:rPr>
          <w:b/>
          <w:bCs/>
        </w:rPr>
        <w:t>RESOURCING DIFFICULTIES</w:t>
      </w:r>
    </w:p>
    <w:p w14:paraId="439AA079" w14:textId="77777777" w:rsidR="001D745D" w:rsidRDefault="001D745D" w:rsidP="001D745D">
      <w:pPr>
        <w:pStyle w:val="BodyText"/>
        <w:jc w:val="both"/>
        <w:rPr>
          <w:b/>
          <w:bCs/>
          <w:color w:val="FF0000"/>
        </w:rPr>
      </w:pPr>
    </w:p>
    <w:p w14:paraId="1E0B10B6" w14:textId="77777777" w:rsidR="001D745D" w:rsidRDefault="001D745D" w:rsidP="001D745D">
      <w:pPr>
        <w:pStyle w:val="BodyText"/>
        <w:jc w:val="both"/>
      </w:pPr>
      <w:r>
        <w:t xml:space="preserve">The HSE has adopted the position that the specific deployment of resources is a matter for Chief Constables, and they will not dictate resource levels to management, however, there are </w:t>
      </w:r>
      <w:proofErr w:type="gramStart"/>
      <w:r>
        <w:t>a number of</w:t>
      </w:r>
      <w:proofErr w:type="gramEnd"/>
      <w:r>
        <w:t xml:space="preserve"> occasions where a lack of resources can constitute a near miss:</w:t>
      </w:r>
    </w:p>
    <w:p w14:paraId="298CC5EC" w14:textId="77777777" w:rsidR="001D745D" w:rsidRDefault="001D745D" w:rsidP="001D745D">
      <w:pPr>
        <w:pStyle w:val="BodyText"/>
        <w:jc w:val="both"/>
      </w:pPr>
    </w:p>
    <w:p w14:paraId="1891C43B" w14:textId="77777777" w:rsidR="001D745D" w:rsidRDefault="001D745D" w:rsidP="001D745D">
      <w:pPr>
        <w:pStyle w:val="BodyText"/>
        <w:numPr>
          <w:ilvl w:val="0"/>
          <w:numId w:val="11"/>
        </w:numPr>
        <w:jc w:val="both"/>
      </w:pPr>
      <w:r>
        <w:t xml:space="preserve">Deployment of clearly inadequate numbers of officers to deal with a specific incident e.g. deploying a single unit to deal with a </w:t>
      </w:r>
      <w:proofErr w:type="gramStart"/>
      <w:r>
        <w:t>large scale</w:t>
      </w:r>
      <w:proofErr w:type="gramEnd"/>
      <w:r>
        <w:t xml:space="preserve"> violent incident with no available “back up”.</w:t>
      </w:r>
    </w:p>
    <w:p w14:paraId="2B21C894" w14:textId="77777777" w:rsidR="001D745D" w:rsidRDefault="001D745D" w:rsidP="001D745D">
      <w:pPr>
        <w:pStyle w:val="BodyText"/>
        <w:numPr>
          <w:ilvl w:val="0"/>
          <w:numId w:val="11"/>
        </w:numPr>
        <w:jc w:val="both"/>
      </w:pPr>
      <w:r>
        <w:t xml:space="preserve">Failure to react to information around the need for additional officers to respond to developing situations which present a risk to safety. </w:t>
      </w:r>
    </w:p>
    <w:p w14:paraId="4A1891A2" w14:textId="77777777" w:rsidR="001D745D" w:rsidRDefault="001D745D" w:rsidP="001D745D">
      <w:pPr>
        <w:pStyle w:val="BodyText"/>
        <w:numPr>
          <w:ilvl w:val="0"/>
          <w:numId w:val="11"/>
        </w:numPr>
        <w:jc w:val="both"/>
      </w:pPr>
      <w:r>
        <w:t>Deployment of non-specialist officers to incidents or tasks which should be dealt with by specialists. e.g. untrained officers being sent to incidents on fast roads (speed limit of 50mph plus) due to lack of Roads Policing resources, particularly where the officers do not have access to suitable clothing and equipment. NB due to the nature of policing non-specialist officers will come across incidents like this and will be expected to deal with them to the best of their abilities until relieved by specialist officers.</w:t>
      </w:r>
    </w:p>
    <w:p w14:paraId="2B97D2B6" w14:textId="77777777" w:rsidR="001D745D" w:rsidRDefault="001D745D" w:rsidP="001D745D">
      <w:pPr>
        <w:pStyle w:val="BodyText"/>
        <w:numPr>
          <w:ilvl w:val="0"/>
          <w:numId w:val="11"/>
        </w:numPr>
        <w:jc w:val="both"/>
      </w:pPr>
      <w:r>
        <w:t>Where an incident escalates and there is a lack of available specialist resource to conclude the incident safely e.g. no dogs available for ground searches or public order incidents.</w:t>
      </w:r>
    </w:p>
    <w:p w14:paraId="7A7B684E" w14:textId="77777777" w:rsidR="001D745D" w:rsidRDefault="001D745D" w:rsidP="001D745D">
      <w:pPr>
        <w:pStyle w:val="BodyText"/>
        <w:numPr>
          <w:ilvl w:val="0"/>
          <w:numId w:val="11"/>
        </w:numPr>
        <w:jc w:val="both"/>
      </w:pPr>
      <w:r>
        <w:t xml:space="preserve">Officers not being able to take refreshment breaks due to lack of resources can constitute a near miss. It is acknowledged that operational demands may prevent officers from receiving a break during a shift. However, this should be the exception and not the rule. Officers who are tired, hungry, or dehydrated are at greater risk of being involved in an accident. Where an officer is prevented from receiving a full refreshment break more than once in a run of shifts (i.e. a series of shifts rostered on consecutive days between sets of scheduled Rest Days) this should be recorded as a near miss. </w:t>
      </w:r>
    </w:p>
    <w:p w14:paraId="6B5D7085" w14:textId="77777777" w:rsidR="001D745D" w:rsidRDefault="001D745D" w:rsidP="001D745D">
      <w:pPr>
        <w:pStyle w:val="BodyText"/>
        <w:jc w:val="both"/>
      </w:pPr>
    </w:p>
    <w:p w14:paraId="7AB285A4" w14:textId="77777777" w:rsidR="001D745D" w:rsidRDefault="001D745D" w:rsidP="001D745D">
      <w:pPr>
        <w:pStyle w:val="BodyText"/>
        <w:jc w:val="both"/>
      </w:pPr>
      <w:r>
        <w:t xml:space="preserve">Police forces are obliged to make “all efforts” to ensure that officers receive the breaks that they are entitled to under Police Regulations 2003 and Working Time Regulations 1998. Due </w:t>
      </w:r>
      <w:proofErr w:type="spellStart"/>
      <w:r>
        <w:t>cognisance</w:t>
      </w:r>
      <w:proofErr w:type="spellEnd"/>
      <w:r>
        <w:t xml:space="preserve"> must be taken of any Health and Safety implications in not giving an officer the rest break to which they are </w:t>
      </w:r>
      <w:r>
        <w:lastRenderedPageBreak/>
        <w:t xml:space="preserve">entitled.  </w:t>
      </w:r>
    </w:p>
    <w:p w14:paraId="2DBDD100" w14:textId="77777777" w:rsidR="001D745D" w:rsidRDefault="001D745D" w:rsidP="001D745D">
      <w:pPr>
        <w:pStyle w:val="BodyText"/>
        <w:jc w:val="both"/>
      </w:pPr>
    </w:p>
    <w:p w14:paraId="6607C08B" w14:textId="77777777" w:rsidR="001D745D" w:rsidRDefault="001D745D" w:rsidP="001D745D">
      <w:pPr>
        <w:pStyle w:val="BodyText"/>
        <w:jc w:val="both"/>
      </w:pPr>
      <w:r>
        <w:t>Failure to provide adequate rest breaks may also be unlawful discrimination under the Equality Act 2010 in that it may disproportionately affect disabled colleagues, e.g. those with conditions such as diabetes. Working shifts is also thought to increase the risk of developing diabetes and to mitigate this, it is vital that facilities and time are provided to allow for the preparation and consumption of a healthy meal.</w:t>
      </w:r>
    </w:p>
    <w:p w14:paraId="527282A4" w14:textId="77777777" w:rsidR="001D745D" w:rsidRDefault="001D745D" w:rsidP="001D745D">
      <w:pPr>
        <w:rPr>
          <w:rFonts w:ascii="Arial" w:eastAsia="Times New Roman" w:hAnsi="Arial" w:cs="Arial"/>
          <w:sz w:val="20"/>
          <w:szCs w:val="20"/>
          <w:lang w:eastAsia="en-GB"/>
        </w:rPr>
      </w:pPr>
      <w:r>
        <w:rPr>
          <w:rFonts w:ascii="Arial" w:hAnsi="Arial" w:cs="Arial"/>
          <w:sz w:val="20"/>
          <w:szCs w:val="20"/>
        </w:rPr>
        <w:br w:type="page"/>
      </w:r>
    </w:p>
    <w:p w14:paraId="0E0AA7DF" w14:textId="77777777" w:rsidR="001D745D" w:rsidRDefault="001D745D" w:rsidP="001D745D">
      <w:pPr>
        <w:pStyle w:val="NormalWeb"/>
        <w:spacing w:before="0" w:beforeAutospacing="0" w:after="0" w:afterAutospacing="0"/>
        <w:jc w:val="both"/>
        <w:textAlignment w:val="baseline"/>
        <w:rPr>
          <w:rFonts w:ascii="Arial" w:eastAsia="Arial" w:hAnsi="Arial" w:cs="Arial"/>
          <w:b/>
          <w:bCs/>
          <w:color w:val="231F20"/>
          <w:spacing w:val="-2"/>
          <w:sz w:val="32"/>
          <w:szCs w:val="32"/>
          <w:lang w:val="en-US"/>
        </w:rPr>
      </w:pPr>
      <w:bookmarkStart w:id="1" w:name="accidents"/>
      <w:bookmarkEnd w:id="1"/>
      <w:r>
        <w:rPr>
          <w:rFonts w:ascii="Arial" w:eastAsia="Arial" w:hAnsi="Arial" w:cs="Arial"/>
          <w:b/>
          <w:bCs/>
          <w:color w:val="231F20"/>
          <w:spacing w:val="-2"/>
          <w:sz w:val="32"/>
          <w:szCs w:val="32"/>
          <w:lang w:val="en-US"/>
        </w:rPr>
        <w:lastRenderedPageBreak/>
        <w:t>ACCIDENTS AND INJURIES</w:t>
      </w:r>
    </w:p>
    <w:p w14:paraId="49D6C4C4"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lang w:val="en-US"/>
        </w:rPr>
      </w:pPr>
    </w:p>
    <w:p w14:paraId="4F477A3B"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lang w:val="en-US"/>
        </w:rPr>
        <w:t xml:space="preserve">The need to record accidents and injuries which fall outside of RIDDOR is contained within Part 4 of </w:t>
      </w:r>
      <w:r>
        <w:rPr>
          <w:rFonts w:ascii="Arial" w:eastAsia="Arial" w:hAnsi="Arial" w:cs="Arial"/>
          <w:color w:val="231F20"/>
          <w:spacing w:val="-2"/>
          <w:sz w:val="20"/>
          <w:szCs w:val="20"/>
        </w:rPr>
        <w:t xml:space="preserve">Social Security (Claims and Payments) Regulations 1979 </w:t>
      </w:r>
      <w:hyperlink r:id="rId14" w:anchor=":~:text=Part%20IV%20(with%20Schedule%204,disablement%20benefit%20to%20be%20withdrawn." w:history="1">
        <w:r>
          <w:rPr>
            <w:rStyle w:val="Hyperlink"/>
            <w:rFonts w:ascii="Arial" w:eastAsia="Arial" w:hAnsi="Arial" w:cs="Arial"/>
            <w:sz w:val="20"/>
            <w:szCs w:val="20"/>
          </w:rPr>
          <w:t>The Social Security (Claims and Payments) Regulations 1979 (legislation.gov.uk)</w:t>
        </w:r>
      </w:hyperlink>
      <w:r>
        <w:rPr>
          <w:rFonts w:ascii="Arial" w:eastAsia="Arial" w:hAnsi="Arial" w:cs="Arial"/>
          <w:color w:val="231F20"/>
          <w:spacing w:val="-2"/>
          <w:sz w:val="20"/>
          <w:szCs w:val="20"/>
        </w:rPr>
        <w:t>.</w:t>
      </w:r>
    </w:p>
    <w:p w14:paraId="0428F9E9"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33081645" w14:textId="77777777" w:rsidR="001D745D" w:rsidRDefault="001D745D" w:rsidP="001D745D">
      <w:pPr>
        <w:pStyle w:val="NormalWeb"/>
        <w:spacing w:before="0" w:beforeAutospacing="0" w:after="0" w:afterAutospacing="0"/>
        <w:jc w:val="both"/>
        <w:textAlignment w:val="baseline"/>
        <w:rPr>
          <w:rFonts w:ascii="Arial" w:eastAsia="Arial" w:hAnsi="Arial" w:cs="Arial"/>
          <w:b/>
          <w:bCs/>
          <w:color w:val="231F20"/>
          <w:spacing w:val="-2"/>
          <w:sz w:val="20"/>
          <w:szCs w:val="20"/>
        </w:rPr>
      </w:pPr>
      <w:r>
        <w:rPr>
          <w:rFonts w:ascii="Arial" w:eastAsia="Arial" w:hAnsi="Arial" w:cs="Arial"/>
          <w:b/>
          <w:bCs/>
          <w:color w:val="231F20"/>
          <w:spacing w:val="-2"/>
          <w:sz w:val="20"/>
          <w:szCs w:val="20"/>
        </w:rPr>
        <w:t xml:space="preserve">EMPLOYEE’S RESPONSIBILITY  </w:t>
      </w:r>
    </w:p>
    <w:p w14:paraId="584B1880"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53F7D29F"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It is the injured person’s responsibility to ensure the details are entered into the Accident Book/Report (normally recorded electronically within forces), either by themselves or by somebody acting on their behalf. Members should be encouraged to report injuries, no matter how trivial they seem at the time.</w:t>
      </w:r>
    </w:p>
    <w:p w14:paraId="6557FBB8"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7B60B980" w14:textId="77777777" w:rsidR="001D745D" w:rsidRDefault="001D745D" w:rsidP="001D745D">
      <w:pPr>
        <w:pStyle w:val="NormalWeb"/>
        <w:spacing w:before="0" w:beforeAutospacing="0" w:after="0" w:afterAutospacing="0"/>
        <w:jc w:val="both"/>
        <w:textAlignment w:val="baseline"/>
        <w:rPr>
          <w:rFonts w:ascii="Arial" w:eastAsia="Arial" w:hAnsi="Arial" w:cs="Arial"/>
          <w:b/>
          <w:bCs/>
          <w:color w:val="231F20"/>
          <w:spacing w:val="-2"/>
          <w:sz w:val="20"/>
          <w:szCs w:val="20"/>
        </w:rPr>
      </w:pPr>
      <w:r>
        <w:rPr>
          <w:rFonts w:ascii="Arial" w:eastAsia="Arial" w:hAnsi="Arial" w:cs="Arial"/>
          <w:b/>
          <w:bCs/>
          <w:color w:val="231F20"/>
          <w:spacing w:val="-2"/>
          <w:sz w:val="20"/>
          <w:szCs w:val="20"/>
        </w:rPr>
        <w:t>Details should include:</w:t>
      </w:r>
    </w:p>
    <w:p w14:paraId="48B966C6"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0BA89CC3" w14:textId="77777777" w:rsidR="001D745D" w:rsidRDefault="001D745D" w:rsidP="001D745D">
      <w:pPr>
        <w:pStyle w:val="NormalWeb"/>
        <w:numPr>
          <w:ilvl w:val="0"/>
          <w:numId w:val="12"/>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Section 1: Name, home address and occupation of injured person.</w:t>
      </w:r>
    </w:p>
    <w:p w14:paraId="5E92AEB8" w14:textId="77777777" w:rsidR="001D745D" w:rsidRDefault="001D745D" w:rsidP="001D745D">
      <w:pPr>
        <w:pStyle w:val="NormalWeb"/>
        <w:numPr>
          <w:ilvl w:val="0"/>
          <w:numId w:val="12"/>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Section 2: Details of person making the entry if not the injured person.</w:t>
      </w:r>
    </w:p>
    <w:p w14:paraId="3C45A66E" w14:textId="77777777" w:rsidR="001D745D" w:rsidRDefault="001D745D" w:rsidP="001D745D">
      <w:pPr>
        <w:pStyle w:val="NormalWeb"/>
        <w:numPr>
          <w:ilvl w:val="0"/>
          <w:numId w:val="12"/>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Section 3: Time, date, </w:t>
      </w:r>
      <w:proofErr w:type="gramStart"/>
      <w:r>
        <w:rPr>
          <w:rFonts w:ascii="Arial" w:eastAsia="Arial" w:hAnsi="Arial" w:cs="Arial"/>
          <w:color w:val="231F20"/>
          <w:spacing w:val="-2"/>
          <w:sz w:val="20"/>
          <w:szCs w:val="20"/>
        </w:rPr>
        <w:t>location</w:t>
      </w:r>
      <w:proofErr w:type="gramEnd"/>
      <w:r>
        <w:rPr>
          <w:rFonts w:ascii="Arial" w:eastAsia="Arial" w:hAnsi="Arial" w:cs="Arial"/>
          <w:color w:val="231F20"/>
          <w:spacing w:val="-2"/>
          <w:sz w:val="20"/>
          <w:szCs w:val="20"/>
        </w:rPr>
        <w:t xml:space="preserve"> and description of what happened and signature of the person entering the details. The member should tick the box to allow the rep to receive the full report.</w:t>
      </w:r>
    </w:p>
    <w:p w14:paraId="570E9EC7" w14:textId="77777777" w:rsidR="001D745D" w:rsidRDefault="001D745D" w:rsidP="001D745D">
      <w:pPr>
        <w:pStyle w:val="NormalWeb"/>
        <w:numPr>
          <w:ilvl w:val="0"/>
          <w:numId w:val="12"/>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Section 4: To be filled in by the employer if the accident </w:t>
      </w:r>
      <w:proofErr w:type="gramStart"/>
      <w:r>
        <w:rPr>
          <w:rFonts w:ascii="Arial" w:eastAsia="Arial" w:hAnsi="Arial" w:cs="Arial"/>
          <w:color w:val="231F20"/>
          <w:spacing w:val="-2"/>
          <w:sz w:val="20"/>
          <w:szCs w:val="20"/>
        </w:rPr>
        <w:t>has to</w:t>
      </w:r>
      <w:proofErr w:type="gramEnd"/>
      <w:r>
        <w:rPr>
          <w:rFonts w:ascii="Arial" w:eastAsia="Arial" w:hAnsi="Arial" w:cs="Arial"/>
          <w:color w:val="231F20"/>
          <w:spacing w:val="-2"/>
          <w:sz w:val="20"/>
          <w:szCs w:val="20"/>
        </w:rPr>
        <w:t xml:space="preserve"> be reported under health and safety law.</w:t>
      </w:r>
    </w:p>
    <w:p w14:paraId="66EE29CF"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59C6CB28"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The employer must not interfere with the individual’s entry or change it in any way. </w:t>
      </w:r>
    </w:p>
    <w:p w14:paraId="3A6C9905"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73372656" w14:textId="77777777" w:rsidR="001D745D" w:rsidRDefault="001D745D" w:rsidP="001D745D">
      <w:pPr>
        <w:pStyle w:val="NormalWeb"/>
        <w:spacing w:before="0" w:beforeAutospacing="0" w:after="0" w:afterAutospacing="0"/>
        <w:jc w:val="both"/>
        <w:textAlignment w:val="baseline"/>
        <w:rPr>
          <w:rFonts w:ascii="Arial" w:eastAsia="Arial" w:hAnsi="Arial" w:cs="Arial"/>
          <w:b/>
          <w:bCs/>
          <w:color w:val="231F20"/>
          <w:spacing w:val="-2"/>
          <w:sz w:val="20"/>
          <w:szCs w:val="20"/>
        </w:rPr>
      </w:pPr>
      <w:r>
        <w:rPr>
          <w:rFonts w:ascii="Arial" w:eastAsia="Arial" w:hAnsi="Arial" w:cs="Arial"/>
          <w:b/>
          <w:bCs/>
          <w:color w:val="231F20"/>
          <w:spacing w:val="-2"/>
          <w:sz w:val="20"/>
          <w:szCs w:val="20"/>
        </w:rPr>
        <w:t>EMPLOYER’S DUTY</w:t>
      </w:r>
    </w:p>
    <w:p w14:paraId="25C6A30F"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 </w:t>
      </w:r>
    </w:p>
    <w:p w14:paraId="506A4CFE"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The employer:</w:t>
      </w:r>
    </w:p>
    <w:p w14:paraId="19187E3F"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5BB005C9" w14:textId="77777777" w:rsidR="001D745D" w:rsidRDefault="001D745D" w:rsidP="001D745D">
      <w:pPr>
        <w:pStyle w:val="NormalWeb"/>
        <w:numPr>
          <w:ilvl w:val="0"/>
          <w:numId w:val="11"/>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Must make the book/electronic record available.</w:t>
      </w:r>
    </w:p>
    <w:p w14:paraId="0ADAD421" w14:textId="77777777" w:rsidR="001D745D" w:rsidRDefault="001D745D" w:rsidP="001D745D">
      <w:pPr>
        <w:pStyle w:val="NormalWeb"/>
        <w:numPr>
          <w:ilvl w:val="0"/>
          <w:numId w:val="11"/>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Must investigate the cause of the accident.</w:t>
      </w:r>
    </w:p>
    <w:p w14:paraId="08089CE1" w14:textId="77777777" w:rsidR="001D745D" w:rsidRDefault="001D745D" w:rsidP="001D745D">
      <w:pPr>
        <w:pStyle w:val="NormalWeb"/>
        <w:numPr>
          <w:ilvl w:val="0"/>
          <w:numId w:val="11"/>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Can add their version in section 3 if different from employee’s version.</w:t>
      </w:r>
    </w:p>
    <w:p w14:paraId="4D7721A1" w14:textId="77777777" w:rsidR="001D745D" w:rsidRDefault="001D745D" w:rsidP="001D745D">
      <w:pPr>
        <w:pStyle w:val="NormalWeb"/>
        <w:numPr>
          <w:ilvl w:val="0"/>
          <w:numId w:val="11"/>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Must keep paper/electronic records (and any book covers) for at least 3 years.</w:t>
      </w:r>
    </w:p>
    <w:p w14:paraId="6E51F8AC"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59BDE0DC"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The employer may have decided that a nominated person (supervisor/personnel manager etc) should fill in the Accident Book/Report. This ensures the entry is made and the accident investigated. But, the Book/Report must still be readily </w:t>
      </w:r>
      <w:proofErr w:type="gramStart"/>
      <w:r>
        <w:rPr>
          <w:rFonts w:ascii="Arial" w:eastAsia="Arial" w:hAnsi="Arial" w:cs="Arial"/>
          <w:color w:val="231F20"/>
          <w:spacing w:val="-2"/>
          <w:sz w:val="20"/>
          <w:szCs w:val="20"/>
        </w:rPr>
        <w:t>available</w:t>
      </w:r>
      <w:proofErr w:type="gramEnd"/>
      <w:r>
        <w:rPr>
          <w:rFonts w:ascii="Arial" w:eastAsia="Arial" w:hAnsi="Arial" w:cs="Arial"/>
          <w:color w:val="231F20"/>
          <w:spacing w:val="-2"/>
          <w:sz w:val="20"/>
          <w:szCs w:val="20"/>
        </w:rPr>
        <w:t xml:space="preserve"> and the member must be allowed to enter their version of the events, not the management’s, and the member shouldn’t be pressured into not making the entry. </w:t>
      </w:r>
    </w:p>
    <w:p w14:paraId="646833DB"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0C9A53E5"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If the manager refuses to allow access to the Accident Book/Report or doesn’t allow the member to record their own version of events, then the member or the PFEW Safety Rep acting on the member’s behalf must make sure there is a written record of the problem. </w:t>
      </w:r>
    </w:p>
    <w:p w14:paraId="17912AEC"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37285216"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The member or the PFEW Safety Rep </w:t>
      </w:r>
      <w:proofErr w:type="gramStart"/>
      <w:r>
        <w:rPr>
          <w:rFonts w:ascii="Arial" w:eastAsia="Arial" w:hAnsi="Arial" w:cs="Arial"/>
          <w:color w:val="231F20"/>
          <w:spacing w:val="-2"/>
          <w:sz w:val="20"/>
          <w:szCs w:val="20"/>
        </w:rPr>
        <w:t>should;</w:t>
      </w:r>
      <w:proofErr w:type="gramEnd"/>
    </w:p>
    <w:p w14:paraId="20E1F23B"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17168BEA" w14:textId="77777777" w:rsidR="001D745D" w:rsidRDefault="001D745D" w:rsidP="001D745D">
      <w:pPr>
        <w:pStyle w:val="NormalWeb"/>
        <w:numPr>
          <w:ilvl w:val="0"/>
          <w:numId w:val="11"/>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Write to the employer asking for the record to be made or changed.</w:t>
      </w:r>
    </w:p>
    <w:p w14:paraId="5702589D" w14:textId="77777777" w:rsidR="001D745D" w:rsidRDefault="001D745D" w:rsidP="001D745D">
      <w:pPr>
        <w:pStyle w:val="NormalWeb"/>
        <w:numPr>
          <w:ilvl w:val="0"/>
          <w:numId w:val="13"/>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In the letter give the members name, address, occupation and the date, time, </w:t>
      </w:r>
      <w:proofErr w:type="gramStart"/>
      <w:r>
        <w:rPr>
          <w:rFonts w:ascii="Arial" w:eastAsia="Arial" w:hAnsi="Arial" w:cs="Arial"/>
          <w:color w:val="231F20"/>
          <w:spacing w:val="-2"/>
          <w:sz w:val="20"/>
          <w:szCs w:val="20"/>
        </w:rPr>
        <w:t>place</w:t>
      </w:r>
      <w:proofErr w:type="gramEnd"/>
      <w:r>
        <w:rPr>
          <w:rFonts w:ascii="Arial" w:eastAsia="Arial" w:hAnsi="Arial" w:cs="Arial"/>
          <w:color w:val="231F20"/>
          <w:spacing w:val="-2"/>
          <w:sz w:val="20"/>
          <w:szCs w:val="20"/>
        </w:rPr>
        <w:t xml:space="preserve"> and description of the accident/incident.</w:t>
      </w:r>
    </w:p>
    <w:p w14:paraId="100E5941" w14:textId="77777777" w:rsidR="001D745D" w:rsidRDefault="001D745D" w:rsidP="001D745D">
      <w:pPr>
        <w:pStyle w:val="NormalWeb"/>
        <w:numPr>
          <w:ilvl w:val="0"/>
          <w:numId w:val="13"/>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Make sure the letter is signed and dated.</w:t>
      </w:r>
    </w:p>
    <w:p w14:paraId="1182BA67" w14:textId="77777777" w:rsidR="001D745D" w:rsidRDefault="001D745D" w:rsidP="001D745D">
      <w:pPr>
        <w:pStyle w:val="NormalWeb"/>
        <w:numPr>
          <w:ilvl w:val="0"/>
          <w:numId w:val="13"/>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Keep a copy in a safe place.</w:t>
      </w:r>
    </w:p>
    <w:p w14:paraId="5F35C633"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2D0188FE" w14:textId="77777777" w:rsidR="001D745D" w:rsidRDefault="001D745D" w:rsidP="001D745D">
      <w:pPr>
        <w:pStyle w:val="NormalWeb"/>
        <w:spacing w:before="0" w:beforeAutospacing="0" w:after="0" w:afterAutospacing="0"/>
        <w:jc w:val="both"/>
        <w:textAlignment w:val="baseline"/>
        <w:rPr>
          <w:rFonts w:ascii="Arial" w:eastAsia="Arial" w:hAnsi="Arial" w:cs="Arial"/>
          <w:b/>
          <w:bCs/>
          <w:color w:val="231F20"/>
          <w:spacing w:val="-2"/>
          <w:sz w:val="20"/>
          <w:szCs w:val="20"/>
        </w:rPr>
      </w:pPr>
      <w:r>
        <w:rPr>
          <w:rFonts w:ascii="Arial" w:eastAsia="Arial" w:hAnsi="Arial" w:cs="Arial"/>
          <w:b/>
          <w:bCs/>
          <w:color w:val="231F20"/>
          <w:spacing w:val="-2"/>
          <w:sz w:val="20"/>
          <w:szCs w:val="20"/>
        </w:rPr>
        <w:t>CHECKING ACCIDENT INFORMATION</w:t>
      </w:r>
    </w:p>
    <w:p w14:paraId="2EF1326B"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76280AE9"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Safety reps are entitled to information relating to the health and safety of their members, and to investigate accidents. The information in italics below is given by HSE.</w:t>
      </w:r>
    </w:p>
    <w:p w14:paraId="793776E4"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5FD8F88B"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A tick box is included on each page of the Accident Book/Report asking whether the injured person gives his or her consent to the disclosure of the information contained in that record to safety representatives.</w:t>
      </w:r>
    </w:p>
    <w:p w14:paraId="21C3E61B"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735F6C14"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The employer should:</w:t>
      </w:r>
    </w:p>
    <w:p w14:paraId="2EC2260A" w14:textId="77777777" w:rsidR="001D745D" w:rsidRDefault="001D745D" w:rsidP="001D745D">
      <w:pPr>
        <w:pStyle w:val="NormalWeb"/>
        <w:spacing w:before="0" w:beforeAutospacing="0" w:after="0" w:afterAutospacing="0"/>
        <w:ind w:left="720"/>
        <w:jc w:val="both"/>
        <w:textAlignment w:val="baseline"/>
        <w:rPr>
          <w:rFonts w:ascii="Arial" w:eastAsia="Arial" w:hAnsi="Arial" w:cs="Arial"/>
          <w:i/>
          <w:iCs/>
          <w:color w:val="231F20"/>
          <w:spacing w:val="-2"/>
          <w:sz w:val="20"/>
          <w:szCs w:val="20"/>
        </w:rPr>
      </w:pPr>
      <w:r>
        <w:rPr>
          <w:rFonts w:ascii="Arial" w:eastAsia="Arial" w:hAnsi="Arial" w:cs="Arial"/>
          <w:i/>
          <w:iCs/>
          <w:color w:val="231F20"/>
          <w:spacing w:val="-2"/>
          <w:sz w:val="20"/>
          <w:szCs w:val="20"/>
        </w:rPr>
        <w:lastRenderedPageBreak/>
        <w:t>“</w:t>
      </w:r>
      <w:proofErr w:type="gramStart"/>
      <w:r>
        <w:rPr>
          <w:rFonts w:ascii="Arial" w:eastAsia="Arial" w:hAnsi="Arial" w:cs="Arial"/>
          <w:i/>
          <w:iCs/>
          <w:color w:val="231F20"/>
          <w:spacing w:val="-2"/>
          <w:sz w:val="20"/>
          <w:szCs w:val="20"/>
        </w:rPr>
        <w:t>if</w:t>
      </w:r>
      <w:proofErr w:type="gramEnd"/>
      <w:r>
        <w:rPr>
          <w:rFonts w:ascii="Arial" w:eastAsia="Arial" w:hAnsi="Arial" w:cs="Arial"/>
          <w:i/>
          <w:iCs/>
          <w:color w:val="231F20"/>
          <w:spacing w:val="-2"/>
          <w:sz w:val="20"/>
          <w:szCs w:val="20"/>
        </w:rPr>
        <w:t xml:space="preserve"> the injured person has ticked the tick box (and signed the form), disclose the information contained in the accident record, so far as it relates to the injured person, to safety representatives and/or representatives of employee safety; anonymise the information if the injured person does not tick the tick box and disclose it to safety representatives and/or representatives of employee safety”.</w:t>
      </w:r>
    </w:p>
    <w:p w14:paraId="693A2153"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761D693B"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The information about the accidents will be kept in confidential records. If the member does not tick the </w:t>
      </w:r>
      <w:proofErr w:type="gramStart"/>
      <w:r>
        <w:rPr>
          <w:rFonts w:ascii="Arial" w:eastAsia="Arial" w:hAnsi="Arial" w:cs="Arial"/>
          <w:color w:val="231F20"/>
          <w:spacing w:val="-2"/>
          <w:sz w:val="20"/>
          <w:szCs w:val="20"/>
        </w:rPr>
        <w:t>box</w:t>
      </w:r>
      <w:proofErr w:type="gramEnd"/>
      <w:r>
        <w:rPr>
          <w:rFonts w:ascii="Arial" w:eastAsia="Arial" w:hAnsi="Arial" w:cs="Arial"/>
          <w:color w:val="231F20"/>
          <w:spacing w:val="-2"/>
          <w:sz w:val="20"/>
          <w:szCs w:val="20"/>
        </w:rPr>
        <w:t xml:space="preserve"> then the form should be given to the rep in anonymised form.</w:t>
      </w:r>
    </w:p>
    <w:p w14:paraId="615AF4D7"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796FD869"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To ensure that safety reps are kept up to date it is vital that:</w:t>
      </w:r>
    </w:p>
    <w:p w14:paraId="52CE1B18"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47F257BD" w14:textId="77777777" w:rsidR="001D745D" w:rsidRDefault="001D745D" w:rsidP="001D745D">
      <w:pPr>
        <w:pStyle w:val="NormalWeb"/>
        <w:numPr>
          <w:ilvl w:val="0"/>
          <w:numId w:val="14"/>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The member should tick the tick box on the revised Accident Book/Report page, this will ensure that a full copy is given to the PFEW Safety Rep.</w:t>
      </w:r>
    </w:p>
    <w:p w14:paraId="371CB657" w14:textId="77777777" w:rsidR="001D745D" w:rsidRDefault="001D745D" w:rsidP="001D745D">
      <w:pPr>
        <w:pStyle w:val="NormalWeb"/>
        <w:numPr>
          <w:ilvl w:val="0"/>
          <w:numId w:val="14"/>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The member keeps a photocopy of their Accident Book/Report entry.</w:t>
      </w:r>
    </w:p>
    <w:p w14:paraId="638C08C9" w14:textId="77777777" w:rsidR="001D745D" w:rsidRDefault="001D745D" w:rsidP="001D745D">
      <w:pPr>
        <w:pStyle w:val="NormalWeb"/>
        <w:numPr>
          <w:ilvl w:val="0"/>
          <w:numId w:val="14"/>
        </w:numPr>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The rep keeps their copy safe ready to use if there is a subsequent claim by the member. </w:t>
      </w:r>
    </w:p>
    <w:p w14:paraId="0E39F76A"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60D562AA"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The member is entitled to a copy of their record at any time. Safety reps should encourage members to </w:t>
      </w:r>
    </w:p>
    <w:p w14:paraId="753706B2"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tell them when they have been injured. In </w:t>
      </w:r>
      <w:proofErr w:type="gramStart"/>
      <w:r>
        <w:rPr>
          <w:rFonts w:ascii="Arial" w:eastAsia="Arial" w:hAnsi="Arial" w:cs="Arial"/>
          <w:color w:val="231F20"/>
          <w:spacing w:val="-2"/>
          <w:sz w:val="20"/>
          <w:szCs w:val="20"/>
        </w:rPr>
        <w:t>addition</w:t>
      </w:r>
      <w:proofErr w:type="gramEnd"/>
      <w:r>
        <w:rPr>
          <w:rFonts w:ascii="Arial" w:eastAsia="Arial" w:hAnsi="Arial" w:cs="Arial"/>
          <w:color w:val="231F20"/>
          <w:spacing w:val="-2"/>
          <w:sz w:val="20"/>
          <w:szCs w:val="20"/>
        </w:rPr>
        <w:t xml:space="preserve"> there should be an agreement with management that the safety rep is informed when there is an accident and is given a chance to investigate and to talk to the member involved. </w:t>
      </w:r>
    </w:p>
    <w:p w14:paraId="5B08CCEE"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 </w:t>
      </w:r>
    </w:p>
    <w:p w14:paraId="7BAAA072"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b/>
          <w:bCs/>
          <w:color w:val="231F20"/>
          <w:spacing w:val="-2"/>
          <w:sz w:val="20"/>
          <w:szCs w:val="20"/>
        </w:rPr>
        <w:t>MONITORING ACCIDENTS</w:t>
      </w:r>
      <w:r>
        <w:rPr>
          <w:rFonts w:ascii="Arial" w:eastAsia="Arial" w:hAnsi="Arial" w:cs="Arial"/>
          <w:color w:val="231F20"/>
          <w:spacing w:val="-2"/>
          <w:sz w:val="20"/>
          <w:szCs w:val="20"/>
        </w:rPr>
        <w:t xml:space="preserve"> </w:t>
      </w:r>
    </w:p>
    <w:p w14:paraId="5BDA3B62"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 </w:t>
      </w:r>
    </w:p>
    <w:p w14:paraId="5E25161C"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 xml:space="preserve">Monitoring of workplace accidents/incidents is essential for reps. It helps spot trends and pinpoints areas of concern to our members. Copies of members’ accident reports are very important. They can help to build up a profile of evidence of other similar accidents that may be useful in the event of a claim and may show some underlying health and safety problem. </w:t>
      </w:r>
    </w:p>
    <w:p w14:paraId="4FCE2582"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3281D74D"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r>
        <w:rPr>
          <w:rFonts w:ascii="Arial" w:eastAsia="Arial" w:hAnsi="Arial" w:cs="Arial"/>
          <w:color w:val="231F20"/>
          <w:spacing w:val="-2"/>
          <w:sz w:val="20"/>
          <w:szCs w:val="20"/>
        </w:rPr>
        <w:t>As well as investigating accidents and keeping copies of members’ accident records, safety reps should liaise with management and arrange for all accident reports (with the personal details removed) to be collated and reviewed on a regular basis at a safety committee or other suitable forum. This provides an opportunity to learn from the accident history, to identify the common types of accident and to discuss what can be done to prevent future accidents.</w:t>
      </w:r>
    </w:p>
    <w:p w14:paraId="3A2D6E1A" w14:textId="77777777" w:rsidR="001D745D" w:rsidRDefault="001D745D" w:rsidP="001D745D">
      <w:pPr>
        <w:pStyle w:val="NormalWeb"/>
        <w:spacing w:before="0" w:beforeAutospacing="0" w:after="0" w:afterAutospacing="0"/>
        <w:jc w:val="both"/>
        <w:textAlignment w:val="baseline"/>
        <w:rPr>
          <w:rFonts w:ascii="Arial" w:eastAsia="Arial" w:hAnsi="Arial" w:cs="Arial"/>
          <w:color w:val="231F20"/>
          <w:spacing w:val="-2"/>
          <w:sz w:val="20"/>
          <w:szCs w:val="20"/>
        </w:rPr>
      </w:pPr>
    </w:p>
    <w:p w14:paraId="7BE5C012" w14:textId="77777777" w:rsidR="001D745D" w:rsidRDefault="001D745D" w:rsidP="001D745D">
      <w:pPr>
        <w:rPr>
          <w:rFonts w:ascii="Arial" w:eastAsia="Times New Roman" w:hAnsi="Arial" w:cs="Arial"/>
          <w:sz w:val="20"/>
          <w:szCs w:val="20"/>
          <w:lang w:eastAsia="en-GB"/>
        </w:rPr>
      </w:pPr>
      <w:r>
        <w:rPr>
          <w:rFonts w:ascii="Arial" w:hAnsi="Arial" w:cs="Arial"/>
          <w:sz w:val="20"/>
          <w:szCs w:val="20"/>
        </w:rPr>
        <w:br w:type="page"/>
      </w:r>
    </w:p>
    <w:p w14:paraId="68FBB65C" w14:textId="77777777" w:rsidR="006E41BA" w:rsidRDefault="006E41BA"/>
    <w:sectPr w:rsidR="006E41BA">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0B8E8" w14:textId="77777777" w:rsidR="001D745D" w:rsidRDefault="001D745D" w:rsidP="001D745D">
      <w:pPr>
        <w:spacing w:after="0" w:line="240" w:lineRule="auto"/>
      </w:pPr>
      <w:r>
        <w:separator/>
      </w:r>
    </w:p>
  </w:endnote>
  <w:endnote w:type="continuationSeparator" w:id="0">
    <w:p w14:paraId="6068BA0E" w14:textId="77777777" w:rsidR="001D745D" w:rsidRDefault="001D745D" w:rsidP="001D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ECB2" w14:textId="77777777" w:rsidR="001D745D" w:rsidRDefault="001D745D" w:rsidP="001D745D">
      <w:pPr>
        <w:spacing w:after="0" w:line="240" w:lineRule="auto"/>
      </w:pPr>
      <w:r>
        <w:separator/>
      </w:r>
    </w:p>
  </w:footnote>
  <w:footnote w:type="continuationSeparator" w:id="0">
    <w:p w14:paraId="00D3F7EC" w14:textId="77777777" w:rsidR="001D745D" w:rsidRDefault="001D745D" w:rsidP="001D7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A38E" w14:textId="77777777" w:rsidR="001D745D" w:rsidRDefault="001D745D" w:rsidP="001D745D">
    <w:pPr>
      <w:pStyle w:val="NormalWeb"/>
      <w:spacing w:before="0" w:beforeAutospacing="0" w:after="0" w:afterAutospacing="0"/>
      <w:textAlignment w:val="baseline"/>
      <w:rPr>
        <w:rFonts w:ascii="Arial" w:hAnsi="Arial" w:cs="Arial"/>
        <w:b/>
        <w:bCs/>
        <w:sz w:val="32"/>
        <w:szCs w:val="32"/>
      </w:rPr>
    </w:pPr>
    <w:r>
      <w:rPr>
        <w:rFonts w:ascii="Arial" w:hAnsi="Arial" w:cs="Arial"/>
        <w:b/>
        <w:bCs/>
        <w:sz w:val="32"/>
        <w:szCs w:val="32"/>
      </w:rPr>
      <w:t xml:space="preserve">Reporting of Injuries, Diseases and Dangerous Occurrences Regulations 2013 </w:t>
    </w:r>
  </w:p>
  <w:p w14:paraId="2B9E43A4" w14:textId="77777777" w:rsidR="001D745D" w:rsidRDefault="001D7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93A2C"/>
    <w:multiLevelType w:val="hybridMultilevel"/>
    <w:tmpl w:val="DD06E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252FC1"/>
    <w:multiLevelType w:val="hybridMultilevel"/>
    <w:tmpl w:val="7EE00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C46F71"/>
    <w:multiLevelType w:val="multilevel"/>
    <w:tmpl w:val="04AA5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4B647E"/>
    <w:multiLevelType w:val="hybridMultilevel"/>
    <w:tmpl w:val="1BD2B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3E32465"/>
    <w:multiLevelType w:val="hybridMultilevel"/>
    <w:tmpl w:val="D9F89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61674BD"/>
    <w:multiLevelType w:val="hybridMultilevel"/>
    <w:tmpl w:val="87BEF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101C1E"/>
    <w:multiLevelType w:val="hybridMultilevel"/>
    <w:tmpl w:val="A566D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51E20F1"/>
    <w:multiLevelType w:val="hybridMultilevel"/>
    <w:tmpl w:val="8F24EF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164795E"/>
    <w:multiLevelType w:val="hybridMultilevel"/>
    <w:tmpl w:val="D49C1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85334F"/>
    <w:multiLevelType w:val="hybridMultilevel"/>
    <w:tmpl w:val="7D5461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4B22D8A"/>
    <w:multiLevelType w:val="hybridMultilevel"/>
    <w:tmpl w:val="8FC62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6806E33"/>
    <w:multiLevelType w:val="hybridMultilevel"/>
    <w:tmpl w:val="BB4849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D5626F0"/>
    <w:multiLevelType w:val="multilevel"/>
    <w:tmpl w:val="0770D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B02CCE"/>
    <w:multiLevelType w:val="hybridMultilevel"/>
    <w:tmpl w:val="1F7421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251700583">
    <w:abstractNumId w:val="0"/>
    <w:lvlOverride w:ilvl="0"/>
    <w:lvlOverride w:ilvl="1"/>
    <w:lvlOverride w:ilvl="2"/>
    <w:lvlOverride w:ilvl="3"/>
    <w:lvlOverride w:ilvl="4"/>
    <w:lvlOverride w:ilvl="5"/>
    <w:lvlOverride w:ilvl="6"/>
    <w:lvlOverride w:ilvl="7"/>
    <w:lvlOverride w:ilvl="8"/>
  </w:num>
  <w:num w:numId="2" w16cid:durableId="12358905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8762608">
    <w:abstractNumId w:val="13"/>
    <w:lvlOverride w:ilvl="0"/>
    <w:lvlOverride w:ilvl="1"/>
    <w:lvlOverride w:ilvl="2"/>
    <w:lvlOverride w:ilvl="3"/>
    <w:lvlOverride w:ilvl="4"/>
    <w:lvlOverride w:ilvl="5"/>
    <w:lvlOverride w:ilvl="6"/>
    <w:lvlOverride w:ilvl="7"/>
    <w:lvlOverride w:ilvl="8"/>
  </w:num>
  <w:num w:numId="4" w16cid:durableId="2037196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8412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2778461">
    <w:abstractNumId w:val="12"/>
    <w:lvlOverride w:ilvl="0"/>
    <w:lvlOverride w:ilvl="1"/>
    <w:lvlOverride w:ilvl="2"/>
    <w:lvlOverride w:ilvl="3"/>
    <w:lvlOverride w:ilvl="4"/>
    <w:lvlOverride w:ilvl="5"/>
    <w:lvlOverride w:ilvl="6"/>
    <w:lvlOverride w:ilvl="7"/>
    <w:lvlOverride w:ilvl="8"/>
  </w:num>
  <w:num w:numId="7" w16cid:durableId="102969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54656">
    <w:abstractNumId w:val="1"/>
    <w:lvlOverride w:ilvl="0"/>
    <w:lvlOverride w:ilvl="1"/>
    <w:lvlOverride w:ilvl="2"/>
    <w:lvlOverride w:ilvl="3"/>
    <w:lvlOverride w:ilvl="4"/>
    <w:lvlOverride w:ilvl="5"/>
    <w:lvlOverride w:ilvl="6"/>
    <w:lvlOverride w:ilvl="7"/>
    <w:lvlOverride w:ilvl="8"/>
  </w:num>
  <w:num w:numId="9" w16cid:durableId="1930969523">
    <w:abstractNumId w:val="5"/>
    <w:lvlOverride w:ilvl="0"/>
    <w:lvlOverride w:ilvl="1"/>
    <w:lvlOverride w:ilvl="2"/>
    <w:lvlOverride w:ilvl="3"/>
    <w:lvlOverride w:ilvl="4"/>
    <w:lvlOverride w:ilvl="5"/>
    <w:lvlOverride w:ilvl="6"/>
    <w:lvlOverride w:ilvl="7"/>
    <w:lvlOverride w:ilvl="8"/>
  </w:num>
  <w:num w:numId="10" w16cid:durableId="78724235">
    <w:abstractNumId w:val="3"/>
    <w:lvlOverride w:ilvl="0"/>
    <w:lvlOverride w:ilvl="1"/>
    <w:lvlOverride w:ilvl="2"/>
    <w:lvlOverride w:ilvl="3"/>
    <w:lvlOverride w:ilvl="4"/>
    <w:lvlOverride w:ilvl="5"/>
    <w:lvlOverride w:ilvl="6"/>
    <w:lvlOverride w:ilvl="7"/>
    <w:lvlOverride w:ilvl="8"/>
  </w:num>
  <w:num w:numId="11" w16cid:durableId="1418478724">
    <w:abstractNumId w:val="4"/>
    <w:lvlOverride w:ilvl="0"/>
    <w:lvlOverride w:ilvl="1"/>
    <w:lvlOverride w:ilvl="2"/>
    <w:lvlOverride w:ilvl="3"/>
    <w:lvlOverride w:ilvl="4"/>
    <w:lvlOverride w:ilvl="5"/>
    <w:lvlOverride w:ilvl="6"/>
    <w:lvlOverride w:ilvl="7"/>
    <w:lvlOverride w:ilvl="8"/>
  </w:num>
  <w:num w:numId="12" w16cid:durableId="1259678454">
    <w:abstractNumId w:val="10"/>
    <w:lvlOverride w:ilvl="0"/>
    <w:lvlOverride w:ilvl="1"/>
    <w:lvlOverride w:ilvl="2"/>
    <w:lvlOverride w:ilvl="3"/>
    <w:lvlOverride w:ilvl="4"/>
    <w:lvlOverride w:ilvl="5"/>
    <w:lvlOverride w:ilvl="6"/>
    <w:lvlOverride w:ilvl="7"/>
    <w:lvlOverride w:ilvl="8"/>
  </w:num>
  <w:num w:numId="13" w16cid:durableId="1351952460">
    <w:abstractNumId w:val="8"/>
    <w:lvlOverride w:ilvl="0"/>
    <w:lvlOverride w:ilvl="1"/>
    <w:lvlOverride w:ilvl="2"/>
    <w:lvlOverride w:ilvl="3"/>
    <w:lvlOverride w:ilvl="4"/>
    <w:lvlOverride w:ilvl="5"/>
    <w:lvlOverride w:ilvl="6"/>
    <w:lvlOverride w:ilvl="7"/>
    <w:lvlOverride w:ilvl="8"/>
  </w:num>
  <w:num w:numId="14" w16cid:durableId="172224527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5D"/>
    <w:rsid w:val="001D745D"/>
    <w:rsid w:val="006E4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2282"/>
  <w15:chartTrackingRefBased/>
  <w15:docId w15:val="{848AA56A-3045-410B-9035-DD6CEC48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5D"/>
    <w:pPr>
      <w:spacing w:line="256" w:lineRule="auto"/>
    </w:pPr>
    <w:rPr>
      <w:rFonts w:eastAsiaTheme="minorEastAsia"/>
      <w:kern w:val="0"/>
      <w14:ligatures w14:val="none"/>
    </w:rPr>
  </w:style>
  <w:style w:type="paragraph" w:styleId="Heading3">
    <w:name w:val="heading 3"/>
    <w:basedOn w:val="Normal"/>
    <w:next w:val="Normal"/>
    <w:link w:val="Heading3Char"/>
    <w:uiPriority w:val="9"/>
    <w:semiHidden/>
    <w:unhideWhenUsed/>
    <w:qFormat/>
    <w:rsid w:val="001D745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D745D"/>
    <w:rPr>
      <w:rFonts w:asciiTheme="majorHAnsi" w:eastAsiaTheme="majorEastAsia" w:hAnsiTheme="majorHAnsi" w:cstheme="majorBidi"/>
      <w:color w:val="2F5496" w:themeColor="accent1" w:themeShade="BF"/>
      <w:kern w:val="0"/>
      <w:sz w:val="28"/>
      <w:szCs w:val="28"/>
      <w14:ligatures w14:val="none"/>
    </w:rPr>
  </w:style>
  <w:style w:type="character" w:styleId="Hyperlink">
    <w:name w:val="Hyperlink"/>
    <w:basedOn w:val="DefaultParagraphFont"/>
    <w:uiPriority w:val="99"/>
    <w:semiHidden/>
    <w:unhideWhenUsed/>
    <w:rsid w:val="001D745D"/>
    <w:rPr>
      <w:color w:val="0000FF"/>
      <w:u w:val="single"/>
    </w:rPr>
  </w:style>
  <w:style w:type="paragraph" w:styleId="NormalWeb">
    <w:name w:val="Normal (Web)"/>
    <w:basedOn w:val="Normal"/>
    <w:uiPriority w:val="99"/>
    <w:semiHidden/>
    <w:unhideWhenUsed/>
    <w:rsid w:val="001D74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1D745D"/>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99"/>
    <w:semiHidden/>
    <w:rsid w:val="001D745D"/>
    <w:rPr>
      <w:rFonts w:ascii="Arial" w:eastAsia="Arial" w:hAnsi="Arial" w:cs="Arial"/>
      <w:kern w:val="0"/>
      <w:sz w:val="20"/>
      <w:szCs w:val="20"/>
      <w:lang w:val="en-US"/>
      <w14:ligatures w14:val="none"/>
    </w:rPr>
  </w:style>
  <w:style w:type="character" w:styleId="Strong">
    <w:name w:val="Strong"/>
    <w:basedOn w:val="DefaultParagraphFont"/>
    <w:uiPriority w:val="22"/>
    <w:qFormat/>
    <w:rsid w:val="001D745D"/>
    <w:rPr>
      <w:b/>
      <w:bCs/>
    </w:rPr>
  </w:style>
  <w:style w:type="character" w:styleId="Emphasis">
    <w:name w:val="Emphasis"/>
    <w:basedOn w:val="DefaultParagraphFont"/>
    <w:uiPriority w:val="20"/>
    <w:qFormat/>
    <w:rsid w:val="001D745D"/>
    <w:rPr>
      <w:i/>
      <w:iCs/>
    </w:rPr>
  </w:style>
  <w:style w:type="character" w:styleId="FollowedHyperlink">
    <w:name w:val="FollowedHyperlink"/>
    <w:basedOn w:val="DefaultParagraphFont"/>
    <w:uiPriority w:val="99"/>
    <w:semiHidden/>
    <w:unhideWhenUsed/>
    <w:rsid w:val="001D745D"/>
    <w:rPr>
      <w:color w:val="954F72" w:themeColor="followedHyperlink"/>
      <w:u w:val="single"/>
    </w:rPr>
  </w:style>
  <w:style w:type="paragraph" w:styleId="Header">
    <w:name w:val="header"/>
    <w:basedOn w:val="Normal"/>
    <w:link w:val="HeaderChar"/>
    <w:uiPriority w:val="99"/>
    <w:unhideWhenUsed/>
    <w:rsid w:val="001D7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45D"/>
    <w:rPr>
      <w:rFonts w:eastAsiaTheme="minorEastAsia"/>
      <w:kern w:val="0"/>
      <w14:ligatures w14:val="none"/>
    </w:rPr>
  </w:style>
  <w:style w:type="paragraph" w:styleId="Footer">
    <w:name w:val="footer"/>
    <w:basedOn w:val="Normal"/>
    <w:link w:val="FooterChar"/>
    <w:uiPriority w:val="99"/>
    <w:unhideWhenUsed/>
    <w:rsid w:val="001D7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45D"/>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riddor/index.htm" TargetMode="External"/><Relationship Id="rId13" Type="http://schemas.openxmlformats.org/officeDocument/2006/relationships/hyperlink" Target="https://www.hse.gov.uk/riddor/report.htm" TargetMode="External"/><Relationship Id="rId3" Type="http://schemas.openxmlformats.org/officeDocument/2006/relationships/settings" Target="settings.xml"/><Relationship Id="rId7" Type="http://schemas.openxmlformats.org/officeDocument/2006/relationships/hyperlink" Target="https://www.legislation.gov.uk/uksi/2013/1471/contents/made" TargetMode="External"/><Relationship Id="rId12" Type="http://schemas.openxmlformats.org/officeDocument/2006/relationships/hyperlink" Target="https://www.tsw.co.uk/blog/health-and-safety/managing-biohazards-in-the-workpla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gov.uk/riddor/dangerous-occurences.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hse.gov.uk/riddor/reportable-incidents.htm" TargetMode="External"/><Relationship Id="rId4" Type="http://schemas.openxmlformats.org/officeDocument/2006/relationships/webSettings" Target="webSettings.xml"/><Relationship Id="rId9" Type="http://schemas.openxmlformats.org/officeDocument/2006/relationships/hyperlink" Target="https://www.hse.gov.uk/pubns/indg453.pdf" TargetMode="External"/><Relationship Id="rId14" Type="http://schemas.openxmlformats.org/officeDocument/2006/relationships/hyperlink" Target="https://www.legislation.gov.uk/uksi/1979/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3095</Words>
  <Characters>17647</Characters>
  <Application>Microsoft Office Word</Application>
  <DocSecurity>0</DocSecurity>
  <Lines>147</Lines>
  <Paragraphs>41</Paragraphs>
  <ScaleCrop>false</ScaleCrop>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Lockett - Greater Manchester BB</dc:creator>
  <cp:keywords/>
  <dc:description/>
  <cp:lastModifiedBy>Gemma Lockett - Greater Manchester BB</cp:lastModifiedBy>
  <cp:revision>1</cp:revision>
  <dcterms:created xsi:type="dcterms:W3CDTF">2025-01-20T09:35:00Z</dcterms:created>
  <dcterms:modified xsi:type="dcterms:W3CDTF">2025-01-20T09:40:00Z</dcterms:modified>
</cp:coreProperties>
</file>